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rFonts w:ascii="宋体" w:hAnsi="宋体" w:cs="宋体"/>
          <w:b/>
          <w:bCs/>
          <w:szCs w:val="21"/>
          <w:highlight w:val="none"/>
        </w:rPr>
      </w:pPr>
      <w:r>
        <w:rPr>
          <w:highlight w:val="none"/>
        </w:rPr>
      </w:r>
      <w:bookmarkStart w:id="0" w:name="_Toc2583690"/>
      <w:r>
        <w:rPr>
          <w:highlight w:val="none"/>
        </w:rPr>
      </w:r>
      <w:r/>
    </w:p>
    <w:p>
      <w:pPr>
        <w:pStyle w:val="807"/>
        <w:spacing w:line="360" w:lineRule="auto"/>
        <w:rPr>
          <w:rFonts w:ascii="宋体" w:hAnsi="宋体" w:eastAsia="宋体" w:cs="宋体"/>
          <w:b/>
          <w:bCs/>
          <w:sz w:val="21"/>
          <w:szCs w:val="21"/>
          <w:highlight w:val="none"/>
        </w:rPr>
      </w:pPr>
      <w:r>
        <w:rPr>
          <w:rFonts w:ascii="宋体" w:hAnsi="宋体" w:eastAsia="宋体" w:cs="宋体"/>
          <w:b/>
          <w:bCs/>
          <w:sz w:val="21"/>
          <w:szCs w:val="21"/>
          <w:highlight w:val="none"/>
          <w:lang w:val="zh-CN"/>
        </w:rPr>
      </w:r>
      <w:r>
        <w:rPr>
          <w:highlight w:val="none"/>
        </w:rPr>
      </w:r>
      <w:r/>
    </w:p>
    <w:p>
      <w:pPr>
        <w:pStyle w:val="807"/>
        <w:spacing w:line="360" w:lineRule="auto"/>
        <w:rPr>
          <w:rFonts w:ascii="宋体" w:hAnsi="宋体" w:eastAsia="宋体" w:cs="宋体"/>
          <w:b/>
          <w:bCs/>
          <w:sz w:val="21"/>
          <w:szCs w:val="21"/>
          <w:highlight w:val="none"/>
        </w:rPr>
      </w:pPr>
      <w:r>
        <w:rPr>
          <w:rFonts w:ascii="宋体" w:hAnsi="宋体" w:eastAsia="宋体" w:cs="宋体"/>
          <w:b/>
          <w:bCs/>
          <w:sz w:val="21"/>
          <w:szCs w:val="21"/>
          <w:highlight w:val="none"/>
          <w:lang w:val="zh-CN"/>
        </w:rPr>
      </w:r>
      <w:r>
        <w:rPr>
          <w:highlight w:val="none"/>
        </w:rPr>
      </w:r>
      <w:r/>
    </w:p>
    <w:p>
      <w:pPr>
        <w:jc w:val="center"/>
        <w:spacing w:after="0" w:line="360" w:lineRule="auto"/>
        <w:rPr>
          <w:rFonts w:ascii="宋体" w:hAnsi="宋体" w:cs="宋体"/>
          <w:b/>
          <w:bCs/>
          <w:szCs w:val="21"/>
          <w:highlight w:val="none"/>
        </w:rPr>
      </w:pPr>
      <w:r>
        <w:rPr>
          <w:rFonts w:ascii="宋体" w:hAnsi="宋体" w:cs="宋体"/>
          <w:b/>
          <w:bCs/>
          <w:szCs w:val="21"/>
          <w:highlight w:val="none"/>
          <w:lang w:val="zh-CN"/>
        </w:rPr>
      </w:r>
      <w:r>
        <w:rPr>
          <w:highlight w:val="none"/>
        </w:rPr>
      </w:r>
      <w:r/>
    </w:p>
    <w:p>
      <w:pPr>
        <w:jc w:val="center"/>
        <w:spacing w:after="0" w:line="360" w:lineRule="auto"/>
        <w:rPr>
          <w:rFonts w:ascii="宋体" w:hAnsi="宋体" w:cs="宋体"/>
          <w:b/>
          <w:bCs/>
          <w:sz w:val="84"/>
          <w:szCs w:val="84"/>
          <w:highlight w:val="none"/>
        </w:rPr>
      </w:pPr>
      <w:r>
        <w:rPr>
          <w:rFonts w:hint="eastAsia" w:ascii="宋体" w:hAnsi="宋体" w:cs="宋体"/>
          <w:b/>
          <w:bCs/>
          <w:sz w:val="84"/>
          <w:szCs w:val="84"/>
          <w:highlight w:val="none"/>
          <w:lang w:val="zh-CN"/>
        </w:rPr>
        <w:t xml:space="preserve">苏州市吴江区政府采购</w:t>
      </w:r>
      <w:r>
        <w:rPr>
          <w:highlight w:val="none"/>
        </w:rPr>
      </w:r>
      <w:r/>
    </w:p>
    <w:p>
      <w:pPr>
        <w:jc w:val="center"/>
        <w:spacing w:after="0" w:line="360" w:lineRule="auto"/>
        <w:rPr>
          <w:rStyle w:val="809"/>
          <w:rFonts w:ascii="宋体" w:hAnsi="宋体" w:cs="宋体"/>
          <w:sz w:val="21"/>
          <w:szCs w:val="21"/>
          <w:highlight w:val="none"/>
        </w:rPr>
      </w:pPr>
      <w:r>
        <w:rPr>
          <w:rFonts w:hint="eastAsia" w:ascii="宋体" w:hAnsi="宋体" w:cs="宋体"/>
          <w:b/>
          <w:bCs/>
          <w:sz w:val="84"/>
          <w:szCs w:val="84"/>
          <w:highlight w:val="none"/>
          <w:lang w:val="zh-CN"/>
        </w:rPr>
        <w:t xml:space="preserve">招 标 文 件</w:t>
      </w:r>
      <w:r>
        <w:rPr>
          <w:highlight w:val="none"/>
        </w:rPr>
      </w:r>
      <w:r/>
    </w:p>
    <w:p>
      <w:pPr>
        <w:pStyle w:val="803"/>
        <w:ind w:left="1894" w:hanging="1054"/>
        <w:spacing w:beforeAutospacing="0" w:after="0" w:afterAutospacing="0" w:line="360" w:lineRule="auto"/>
        <w:widowControl/>
        <w:rPr>
          <w:rStyle w:val="809"/>
          <w:rFonts w:ascii="宋体" w:hAnsi="宋体" w:cs="宋体"/>
          <w:sz w:val="21"/>
          <w:szCs w:val="21"/>
          <w:highlight w:val="none"/>
        </w:rPr>
      </w:pPr>
      <w:r>
        <w:rPr>
          <w:rFonts w:ascii="宋体" w:hAnsi="宋体" w:cs="宋体"/>
          <w:sz w:val="21"/>
          <w:szCs w:val="21"/>
          <w:highlight w:val="none"/>
        </w:rPr>
      </w:r>
      <w:r>
        <w:rPr>
          <w:highlight w:val="none"/>
        </w:rPr>
      </w:r>
      <w:r/>
    </w:p>
    <w:p>
      <w:pPr>
        <w:pStyle w:val="803"/>
        <w:ind w:left="2446" w:hanging="1606"/>
        <w:spacing w:beforeAutospacing="0" w:after="0" w:afterAutospacing="0" w:line="360" w:lineRule="auto"/>
        <w:widowControl/>
        <w:tabs>
          <w:tab w:val="left" w:pos="8508" w:leader="none"/>
        </w:tabs>
        <w:rPr>
          <w:rFonts w:ascii="宋体" w:hAnsi="宋体" w:cs="宋体"/>
          <w:b/>
          <w:bCs/>
          <w:sz w:val="32"/>
          <w:szCs w:val="32"/>
          <w:highlight w:val="none"/>
        </w:rPr>
      </w:pPr>
      <w:r>
        <w:rPr>
          <w:rFonts w:hint="eastAsia" w:ascii="宋体" w:hAnsi="宋体" w:cs="宋体"/>
          <w:b/>
          <w:bCs/>
          <w:sz w:val="32"/>
          <w:szCs w:val="32"/>
          <w:highlight w:val="none"/>
          <w:lang w:val="zh-CN"/>
        </w:rPr>
        <w:tab/>
      </w:r>
      <w:r>
        <w:rPr>
          <w:highlight w:val="none"/>
        </w:rPr>
      </w:r>
      <w:r/>
    </w:p>
    <w:p>
      <w:pPr>
        <w:pStyle w:val="803"/>
        <w:ind w:left="2446" w:hanging="1606"/>
        <w:spacing w:beforeAutospacing="0" w:after="0" w:afterAutospacing="0" w:line="360" w:lineRule="auto"/>
        <w:widowControl/>
        <w:rPr>
          <w:rFonts w:ascii="宋体" w:hAnsi="宋体" w:cs="宋体"/>
          <w:b/>
          <w:bCs/>
          <w:sz w:val="32"/>
          <w:szCs w:val="32"/>
          <w:highlight w:val="none"/>
        </w:rPr>
      </w:pPr>
      <w:r>
        <w:rPr>
          <w:rFonts w:hint="eastAsia" w:ascii="宋体" w:hAnsi="宋体" w:cs="宋体"/>
          <w:b/>
          <w:bCs/>
          <w:sz w:val="32"/>
          <w:szCs w:val="32"/>
          <w:highlight w:val="none"/>
          <w:lang w:val="en-US" w:eastAsia="zh-CN"/>
        </w:rPr>
        <w:t xml:space="preserve">项目</w:t>
      </w:r>
      <w:r>
        <w:rPr>
          <w:rFonts w:hint="eastAsia" w:ascii="宋体" w:hAnsi="宋体" w:cs="宋体"/>
          <w:b/>
          <w:bCs/>
          <w:sz w:val="32"/>
          <w:szCs w:val="32"/>
          <w:highlight w:val="none"/>
          <w:lang w:val="zh-CN"/>
        </w:rPr>
        <w:t xml:space="preserve">编号：</w:t>
      </w:r>
      <w:r>
        <w:rPr>
          <w:rFonts w:hint="eastAsia" w:ascii="宋体" w:hAnsi="宋体" w:cs="宋体"/>
          <w:b/>
          <w:bCs/>
          <w:sz w:val="32"/>
          <w:szCs w:val="32"/>
          <w:highlight w:val="none"/>
          <w:lang w:val="zh-CN"/>
        </w:rPr>
        <w:t xml:space="preserve">JSZC-320509-SXGC-G2025-0001号</w:t>
      </w:r>
      <w:r>
        <w:rPr>
          <w:highlight w:val="none"/>
        </w:rPr>
      </w:r>
      <w:r/>
    </w:p>
    <w:p>
      <w:pPr>
        <w:pStyle w:val="803"/>
        <w:ind w:left="2446" w:hanging="1606"/>
        <w:spacing w:beforeAutospacing="0" w:after="0" w:afterAutospacing="0" w:line="360" w:lineRule="auto"/>
        <w:widowControl/>
        <w:rPr>
          <w:rFonts w:ascii="宋体" w:hAnsi="宋体" w:cs="宋体"/>
          <w:b/>
          <w:bCs/>
          <w:sz w:val="32"/>
          <w:szCs w:val="32"/>
          <w:highlight w:val="none"/>
        </w:rPr>
      </w:pPr>
      <w:r>
        <w:rPr>
          <w:rFonts w:hint="eastAsia" w:ascii="宋体" w:hAnsi="宋体" w:cs="宋体"/>
          <w:b/>
          <w:bCs/>
          <w:sz w:val="32"/>
          <w:szCs w:val="32"/>
          <w:highlight w:val="none"/>
          <w:lang w:val="zh-CN"/>
        </w:rPr>
        <w:t xml:space="preserve">项目名称：吴江区江陵街道小区宜居改善工程（2024-2025年）雨污水管道检测服务</w:t>
      </w:r>
      <w:r>
        <w:rPr>
          <w:highlight w:val="none"/>
        </w:rPr>
      </w:r>
      <w:r/>
    </w:p>
    <w:p>
      <w:pPr>
        <w:pStyle w:val="803"/>
        <w:ind w:left="2446" w:hanging="1606"/>
        <w:spacing w:beforeAutospacing="0" w:after="0" w:afterAutospacing="0" w:line="360" w:lineRule="auto"/>
        <w:widowControl/>
        <w:rPr>
          <w:rFonts w:ascii="宋体" w:hAnsi="宋体" w:cs="宋体"/>
          <w:b/>
          <w:bCs/>
          <w:sz w:val="32"/>
          <w:szCs w:val="32"/>
          <w:highlight w:val="none"/>
        </w:rPr>
      </w:pPr>
      <w:r>
        <w:rPr>
          <w:rFonts w:hint="eastAsia" w:ascii="宋体" w:hAnsi="宋体" w:cs="宋体"/>
          <w:b/>
          <w:bCs/>
          <w:sz w:val="32"/>
          <w:szCs w:val="32"/>
          <w:highlight w:val="none"/>
          <w:lang w:val="zh-CN"/>
        </w:rPr>
        <w:t xml:space="preserve">采购单位：吴江经济技术开发区建设局</w:t>
      </w:r>
      <w:r>
        <w:rPr>
          <w:highlight w:val="none"/>
        </w:rPr>
      </w:r>
      <w:r/>
    </w:p>
    <w:p>
      <w:pPr>
        <w:pStyle w:val="803"/>
        <w:ind w:left="2446" w:hanging="1606"/>
        <w:spacing w:beforeAutospacing="0" w:after="0" w:afterAutospacing="0" w:line="360" w:lineRule="auto"/>
        <w:widowControl/>
        <w:rPr>
          <w:rFonts w:hint="eastAsia" w:ascii="宋体" w:hAnsi="宋体" w:cs="宋体"/>
          <w:b/>
          <w:bCs/>
          <w:sz w:val="32"/>
          <w:szCs w:val="32"/>
          <w:highlight w:val="none"/>
        </w:rPr>
      </w:pPr>
      <w:r>
        <w:rPr>
          <w:rFonts w:hint="eastAsia" w:ascii="宋体" w:hAnsi="宋体" w:cs="宋体"/>
          <w:b/>
          <w:bCs/>
          <w:sz w:val="32"/>
          <w:szCs w:val="32"/>
          <w:highlight w:val="none"/>
          <w:lang w:val="zh-CN"/>
        </w:rPr>
        <w:t xml:space="preserve">采购类别：服务类</w:t>
      </w:r>
      <w:r>
        <w:rPr>
          <w:highlight w:val="none"/>
        </w:rPr>
      </w:r>
      <w:r/>
    </w:p>
    <w:p>
      <w:pPr>
        <w:pStyle w:val="803"/>
        <w:ind w:left="2446" w:hanging="1606"/>
        <w:spacing w:beforeAutospacing="0" w:after="0" w:afterAutospacing="0" w:line="360" w:lineRule="auto"/>
        <w:widowControl/>
        <w:rPr>
          <w:rFonts w:hint="eastAsia" w:ascii="宋体" w:hAnsi="宋体" w:cs="宋体"/>
          <w:b/>
          <w:bCs/>
          <w:sz w:val="32"/>
          <w:szCs w:val="32"/>
          <w:highlight w:val="none"/>
        </w:rPr>
      </w:pPr>
      <w:r>
        <w:rPr>
          <w:highlight w:val="none"/>
        </w:rPr>
      </w:r>
      <w:bookmarkStart w:id="77" w:name="_GoBack"/>
      <w:r>
        <w:rPr>
          <w:highlight w:val="none"/>
        </w:rPr>
      </w:r>
      <w:bookmarkEnd w:id="77"/>
      <w:r>
        <w:rPr>
          <w:highlight w:val="none"/>
        </w:rPr>
      </w:r>
      <w:r/>
    </w:p>
    <w:p>
      <w:pPr>
        <w:pStyle w:val="803"/>
        <w:jc w:val="center"/>
        <w:spacing w:beforeAutospacing="0" w:after="0" w:afterAutospacing="0" w:line="360" w:lineRule="auto"/>
        <w:widowControl/>
        <w:rPr>
          <w:rFonts w:ascii="宋体" w:hAnsi="宋体" w:cs="宋体"/>
          <w:sz w:val="21"/>
          <w:szCs w:val="21"/>
          <w:highlight w:val="none"/>
        </w:rPr>
      </w:pPr>
      <w:r>
        <w:rPr>
          <w:rFonts w:hint="eastAsia" w:ascii="宋体" w:hAnsi="宋体" w:eastAsia="宋体" w:cs="宋体"/>
          <w:color w:val="auto"/>
          <w:sz w:val="30"/>
          <w:szCs w:val="30"/>
          <w:highlight w:val="none"/>
          <w:lang w:val="zh-CN"/>
        </w:rPr>
        <mc:AlternateContent>
          <mc:Choice Requires="wpg">
            <w:drawing>
              <wp:inline xmlns:wp="http://schemas.openxmlformats.org/drawingml/2006/wordprocessingDrawing" distT="0" distB="0" distL="0" distR="0">
                <wp:extent cx="1367790" cy="1241425"/>
                <wp:effectExtent l="0" t="0" r="0" b="0"/>
                <wp:docPr id="5" name="图片 1" descr="苏新商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苏新商标 (2)"/>
                        <pic:cNvPicPr>
                          <a:picLocks noChangeAspect="1"/>
                        </pic:cNvPicPr>
                        <pic:nvPr/>
                      </pic:nvPicPr>
                      <pic:blipFill>
                        <a:blip r:embed="rId15">
                          <a:clrChange>
                            <a:clrFrom>
                              <a:srgbClr val="FFFFFF"/>
                            </a:clrFrom>
                            <a:clrTo>
                              <a:srgbClr val="FFFFFF">
                                <a:alpha val="0"/>
                              </a:srgbClr>
                            </a:clrTo>
                          </a:clrChange>
                        </a:blip>
                        <a:stretch/>
                      </pic:blipFill>
                      <pic:spPr bwMode="auto">
                        <a:xfrm>
                          <a:off x="0" y="0"/>
                          <a:ext cx="1367790" cy="1241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7.7pt;height:97.8pt;mso-wrap-distance-left:0.0pt;mso-wrap-distance-top:0.0pt;mso-wrap-distance-right:0.0pt;mso-wrap-distance-bottom:0.0pt;" stroked="f">
                <v:path textboxrect="0,0,0,0"/>
                <v:imagedata r:id="rId15" o:title=""/>
              </v:shape>
            </w:pict>
          </mc:Fallback>
        </mc:AlternateContent>
      </w:r>
      <w:r>
        <w:rPr>
          <w:highlight w:val="none"/>
        </w:rPr>
      </w:r>
      <w:r/>
    </w:p>
    <w:p>
      <w:pPr>
        <w:pStyle w:val="803"/>
        <w:jc w:val="center"/>
        <w:spacing w:beforeAutospacing="0" w:after="0" w:afterAutospacing="0" w:line="360" w:lineRule="auto"/>
        <w:widowControl/>
        <w:rPr>
          <w:rFonts w:ascii="宋体" w:hAnsi="宋体" w:cs="宋体"/>
          <w:sz w:val="32"/>
          <w:szCs w:val="32"/>
          <w:highlight w:val="none"/>
        </w:rPr>
      </w:pPr>
      <w:r>
        <w:rPr>
          <w:rFonts w:ascii="宋体" w:hAnsi="宋体" w:cs="宋体"/>
          <w:sz w:val="32"/>
          <w:szCs w:val="32"/>
          <w:highlight w:val="none"/>
          <w:lang w:val="zh-CN"/>
        </w:rPr>
      </w:r>
      <w:r>
        <w:rPr>
          <w:highlight w:val="none"/>
        </w:rPr>
      </w:r>
      <w:r/>
    </w:p>
    <w:p>
      <w:pPr>
        <w:pStyle w:val="803"/>
        <w:jc w:val="center"/>
        <w:spacing w:beforeAutospacing="0" w:after="0" w:afterAutospacing="0" w:line="360" w:lineRule="auto"/>
        <w:widowControl/>
        <w:rPr>
          <w:rStyle w:val="809"/>
          <w:rFonts w:ascii="宋体" w:hAnsi="宋体" w:cs="宋体"/>
          <w:sz w:val="32"/>
          <w:szCs w:val="32"/>
          <w:highlight w:val="none"/>
        </w:rPr>
      </w:pPr>
      <w:r>
        <w:rPr>
          <w:rFonts w:hint="eastAsia" w:ascii="宋体" w:hAnsi="宋体" w:cs="宋体"/>
          <w:sz w:val="32"/>
          <w:szCs w:val="32"/>
          <w:highlight w:val="none"/>
          <w:lang w:val="zh-CN"/>
        </w:rPr>
        <w:t xml:space="preserve">苏州市苏新工程技术咨询服务有限公司</w:t>
      </w:r>
      <w:r>
        <w:rPr>
          <w:highlight w:val="none"/>
        </w:rPr>
      </w:r>
      <w:r/>
    </w:p>
    <w:p>
      <w:pPr>
        <w:jc w:val="center"/>
        <w:spacing w:after="0" w:line="360" w:lineRule="auto"/>
        <w:rPr>
          <w:rFonts w:ascii="宋体" w:hAnsi="宋体" w:cs="宋体"/>
          <w:sz w:val="32"/>
          <w:szCs w:val="32"/>
          <w:highlight w:val="none"/>
        </w:rPr>
        <w:sectPr>
          <w:headerReference w:type="default" r:id="rId9"/>
          <w:footerReference w:type="default" r:id="rId11"/>
          <w:footnotePr/>
          <w:endnotePr/>
          <w:type w:val="nextPage"/>
          <w:pgSz w:w="11906" w:h="16838" w:orient="portrait"/>
          <w:pgMar w:top="1440" w:right="1080" w:bottom="1440" w:left="1080" w:header="964" w:footer="964" w:gutter="0"/>
          <w:cols w:num="1" w:sep="0" w:space="720" w:equalWidth="1"/>
          <w:docGrid w:linePitch="360"/>
        </w:sectPr>
      </w:pPr>
      <w:r>
        <w:rPr>
          <w:highlight w:val="none"/>
        </w:rPr>
      </w:r>
      <w:bookmarkStart w:id="1" w:name="XTSCRQ_1"/>
      <w:r>
        <w:rPr>
          <w:rFonts w:hint="eastAsia" w:ascii="宋体" w:hAnsi="宋体" w:cs="宋体"/>
          <w:sz w:val="32"/>
          <w:szCs w:val="32"/>
          <w:highlight w:val="none"/>
        </w:rPr>
        <w:t xml:space="preserve">二○二五年</w:t>
      </w:r>
      <w:bookmarkEnd w:id="1"/>
      <w:r>
        <w:rPr>
          <w:rFonts w:hint="eastAsia" w:ascii="宋体" w:hAnsi="宋体" w:cs="宋体"/>
          <w:sz w:val="32"/>
          <w:szCs w:val="32"/>
          <w:highlight w:val="none"/>
        </w:rPr>
        <w:t xml:space="preserve">十</w:t>
      </w:r>
      <w:r>
        <w:rPr>
          <w:rFonts w:hint="eastAsia" w:ascii="宋体" w:hAnsi="宋体" w:cs="宋体"/>
          <w:sz w:val="32"/>
          <w:szCs w:val="32"/>
          <w:highlight w:val="none"/>
          <w:lang w:val="en-US" w:eastAsia="zh-CN"/>
        </w:rPr>
        <w:t xml:space="preserve">二</w:t>
      </w:r>
      <w:r>
        <w:rPr>
          <w:rFonts w:hint="eastAsia" w:ascii="宋体" w:hAnsi="宋体" w:cs="宋体"/>
          <w:sz w:val="32"/>
          <w:szCs w:val="32"/>
          <w:highlight w:val="none"/>
        </w:rPr>
        <w:t xml:space="preserve">月</w:t>
      </w:r>
      <w:r>
        <w:rPr>
          <w:highlight w:val="none"/>
        </w:rPr>
      </w:r>
      <w:r/>
    </w:p>
    <w:p>
      <w:pPr>
        <w:pStyle w:val="794"/>
        <w:jc w:val="center"/>
        <w:pageBreakBefore/>
        <w:spacing w:after="0" w:line="360" w:lineRule="auto"/>
        <w:tabs>
          <w:tab w:val="right" w:pos="8302" w:leader="dot"/>
        </w:tabs>
        <w:rPr>
          <w:rStyle w:val="809"/>
          <w:rFonts w:ascii="宋体" w:hAnsi="宋体" w:cs="宋体"/>
          <w:bCs/>
          <w:sz w:val="21"/>
          <w:szCs w:val="21"/>
          <w:highlight w:val="none"/>
        </w:rPr>
      </w:pPr>
      <w:r>
        <w:rPr>
          <w:rStyle w:val="809"/>
          <w:rFonts w:hint="eastAsia" w:ascii="宋体" w:hAnsi="宋体" w:cs="宋体"/>
          <w:bCs/>
          <w:sz w:val="21"/>
          <w:szCs w:val="21"/>
          <w:highlight w:val="none"/>
        </w:rPr>
        <w:t xml:space="preserve">前附表</w:t>
      </w:r>
      <w:bookmarkEnd w:id="0"/>
      <w:r>
        <w:rPr>
          <w:highlight w:val="none"/>
        </w:rPr>
      </w:r>
      <w:r/>
    </w:p>
    <w:p>
      <w:pPr>
        <w:ind w:firstLine="420"/>
        <w:spacing w:after="0" w:line="360" w:lineRule="auto"/>
        <w:rPr>
          <w:rFonts w:ascii="宋体" w:hAnsi="宋体" w:cs="宋体"/>
          <w:b/>
          <w:szCs w:val="21"/>
          <w:highlight w:val="none"/>
        </w:rPr>
      </w:pPr>
      <w:r>
        <w:rPr>
          <w:rFonts w:hint="eastAsia" w:ascii="宋体" w:hAnsi="宋体" w:cs="宋体"/>
          <w:szCs w:val="21"/>
          <w:highlight w:val="none"/>
        </w:rPr>
        <w:t xml:space="preserve">尊敬的投标单位：欢迎参加本项目的投标。为了保证投标顺利进行，请在制作投标文件之前，仔细阅读本招标文件的各项条款，并严格按要求制作和递交投标文件。谢谢合作！</w:t>
      </w:r>
      <w:r>
        <w:rPr>
          <w:highlight w:val="none"/>
        </w:rPr>
      </w:r>
      <w:r/>
    </w:p>
    <w:tbl>
      <w:tblPr>
        <w:tblStyle w:val="773"/>
        <w:tblW w:w="9747" w:type="dxa"/>
        <w:jc w:val="center"/>
        <w:tblLayout w:type="fixed"/>
        <w:tblCellMar>
          <w:left w:w="108" w:type="dxa"/>
          <w:top w:w="0" w:type="dxa"/>
          <w:right w:w="108" w:type="dxa"/>
          <w:bottom w:w="0" w:type="dxa"/>
        </w:tblCellMar>
        <w:tblLook w:val="04A0" w:firstRow="1" w:lastRow="0" w:firstColumn="1" w:lastColumn="0" w:noHBand="0" w:noVBand="1"/>
      </w:tblPr>
      <w:tblGrid>
        <w:gridCol w:w="638"/>
        <w:gridCol w:w="1654"/>
        <w:gridCol w:w="7455"/>
      </w:tblGrid>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项号</w:t>
            </w:r>
            <w:r>
              <w:rPr>
                <w:highlight w:val="none"/>
              </w:rPr>
            </w:r>
            <w:r/>
          </w:p>
        </w:tc>
        <w:tc>
          <w:tcPr>
            <w:tcBorders>
              <w:top w:val="single" w:color="auto" w:sz="6" w:space="0"/>
              <w:left w:val="single" w:color="auto" w:sz="6" w:space="0"/>
              <w:bottom w:val="single" w:color="auto" w:sz="6" w:space="0"/>
              <w:right w:val="single" w:color="auto" w:sz="6" w:space="0"/>
            </w:tcBorders>
            <w:tcW w:w="1654" w:type="dxa"/>
            <w:vAlign w:val="center"/>
            <w:textDirection w:val="lrTb"/>
            <w:noWrap w:val="false"/>
          </w:tcPr>
          <w:p>
            <w:pPr>
              <w:jc w:val="center"/>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名称</w:t>
            </w:r>
            <w:r>
              <w:rPr>
                <w:highlight w:val="none"/>
              </w:rPr>
            </w:r>
            <w:r/>
          </w:p>
        </w:tc>
        <w:tc>
          <w:tcPr>
            <w:tcBorders>
              <w:top w:val="single" w:color="auto" w:sz="6" w:space="0"/>
              <w:left w:val="single" w:color="auto" w:sz="6" w:space="0"/>
              <w:bottom w:val="single" w:color="auto" w:sz="6" w:space="0"/>
              <w:right w:val="single" w:color="auto" w:sz="6" w:space="0"/>
            </w:tcBorders>
            <w:tcW w:w="7455" w:type="dxa"/>
            <w:vAlign w:val="center"/>
            <w:textDirection w:val="lrTb"/>
            <w:noWrap w:val="false"/>
          </w:tcPr>
          <w:p>
            <w:pPr>
              <w:jc w:val="center"/>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内      容</w:t>
            </w:r>
            <w:r>
              <w:rPr>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lang w:val="zh-CN"/>
              </w:rPr>
              <w:t xml:space="preserve">1</w:t>
            </w:r>
            <w:r>
              <w:rPr>
                <w:highlight w:val="none"/>
              </w:rPr>
            </w:r>
            <w:r/>
          </w:p>
        </w:tc>
        <w:tc>
          <w:tcPr>
            <w:tcBorders>
              <w:top w:val="single" w:color="auto" w:sz="6" w:space="0"/>
              <w:left w:val="single" w:color="auto" w:sz="6" w:space="0"/>
              <w:bottom w:val="single" w:color="auto" w:sz="6" w:space="0"/>
              <w:right w:val="single" w:color="auto" w:sz="6" w:space="0"/>
            </w:tcBorders>
            <w:tcW w:w="1654" w:type="dxa"/>
            <w:vAlign w:val="center"/>
            <w:textDirection w:val="lrTb"/>
            <w:noWrap w:val="false"/>
          </w:tcPr>
          <w:p>
            <w:pPr>
              <w:spacing w:after="0" w:line="360" w:lineRule="auto"/>
              <w:rPr>
                <w:rFonts w:ascii="宋体" w:hAnsi="宋体" w:cs="宋体"/>
                <w:szCs w:val="21"/>
                <w:highlight w:val="none"/>
              </w:rPr>
            </w:pPr>
            <w:r>
              <w:rPr>
                <w:rFonts w:hint="eastAsia" w:ascii="宋体" w:hAnsi="宋体" w:cs="宋体"/>
                <w:szCs w:val="21"/>
                <w:highlight w:val="none"/>
                <w:lang w:val="en-US" w:eastAsia="zh-CN"/>
              </w:rPr>
              <w:t xml:space="preserve">项目</w:t>
            </w:r>
            <w:r>
              <w:rPr>
                <w:rFonts w:hint="eastAsia" w:ascii="宋体" w:hAnsi="宋体" w:cs="宋体"/>
                <w:szCs w:val="21"/>
                <w:highlight w:val="none"/>
                <w:lang w:val="zh-CN"/>
              </w:rPr>
              <w:t xml:space="preserve">编号</w:t>
            </w:r>
            <w:r>
              <w:rPr>
                <w:highlight w:val="none"/>
              </w:rPr>
            </w:r>
            <w:r/>
          </w:p>
        </w:tc>
        <w:tc>
          <w:tcPr>
            <w:tcBorders>
              <w:top w:val="single" w:color="auto" w:sz="6" w:space="0"/>
              <w:left w:val="single" w:color="auto" w:sz="6" w:space="0"/>
              <w:bottom w:val="single" w:color="auto" w:sz="6" w:space="0"/>
              <w:right w:val="single" w:color="auto" w:sz="6" w:space="0"/>
            </w:tcBorders>
            <w:tcW w:w="7455" w:type="dxa"/>
            <w:vAlign w:val="center"/>
            <w:textDirection w:val="lrTb"/>
            <w:noWrap w:val="false"/>
          </w:tcPr>
          <w:p>
            <w:pPr>
              <w:spacing w:after="0" w:line="360" w:lineRule="auto"/>
              <w:rPr>
                <w:rFonts w:ascii="宋体" w:hAnsi="宋体" w:cs="宋体"/>
                <w:szCs w:val="21"/>
                <w:highlight w:val="none"/>
              </w:rPr>
            </w:pPr>
            <w:r>
              <w:rPr>
                <w:rFonts w:hint="eastAsia" w:ascii="宋体" w:hAnsi="宋体" w:cs="宋体"/>
                <w:szCs w:val="21"/>
                <w:highlight w:val="none"/>
                <w:lang w:val="zh-CN"/>
              </w:rPr>
              <w:t xml:space="preserve">JSZC-320509-SXGC-G2025-0001号</w:t>
            </w:r>
            <w:r>
              <w:rPr>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lang w:val="zh-CN"/>
              </w:rPr>
              <w:t xml:space="preserve">2</w:t>
            </w:r>
            <w:r>
              <w:rPr>
                <w:highlight w:val="none"/>
              </w:rPr>
            </w:r>
            <w:r/>
          </w:p>
        </w:tc>
        <w:tc>
          <w:tcPr>
            <w:tcBorders>
              <w:top w:val="single" w:color="auto" w:sz="6" w:space="0"/>
              <w:left w:val="single" w:color="auto" w:sz="6" w:space="0"/>
              <w:bottom w:val="single" w:color="auto" w:sz="6" w:space="0"/>
              <w:right w:val="single" w:color="auto" w:sz="6" w:space="0"/>
            </w:tcBorders>
            <w:tcW w:w="1654" w:type="dxa"/>
            <w:vAlign w:val="center"/>
            <w:textDirection w:val="lrTb"/>
            <w:noWrap w:val="false"/>
          </w:tcPr>
          <w:p>
            <w:pPr>
              <w:spacing w:after="0" w:line="360" w:lineRule="auto"/>
              <w:rPr>
                <w:rFonts w:ascii="宋体" w:hAnsi="宋体" w:cs="宋体"/>
                <w:szCs w:val="21"/>
                <w:highlight w:val="none"/>
              </w:rPr>
            </w:pPr>
            <w:r>
              <w:rPr>
                <w:rFonts w:hint="eastAsia" w:ascii="宋体" w:hAnsi="宋体" w:cs="宋体"/>
                <w:szCs w:val="21"/>
                <w:highlight w:val="none"/>
              </w:rPr>
              <w:t xml:space="preserve">项目名称</w:t>
            </w:r>
            <w:r>
              <w:rPr>
                <w:highlight w:val="none"/>
              </w:rPr>
            </w:r>
            <w:r/>
          </w:p>
        </w:tc>
        <w:tc>
          <w:tcPr>
            <w:tcBorders>
              <w:top w:val="single" w:color="auto" w:sz="6" w:space="0"/>
              <w:left w:val="single" w:color="auto" w:sz="6" w:space="0"/>
              <w:bottom w:val="single" w:color="auto" w:sz="6" w:space="0"/>
              <w:right w:val="single" w:color="auto" w:sz="6" w:space="0"/>
            </w:tcBorders>
            <w:tcW w:w="7455" w:type="dxa"/>
            <w:vAlign w:val="center"/>
            <w:textDirection w:val="lrTb"/>
            <w:noWrap w:val="false"/>
          </w:tcPr>
          <w:p>
            <w:pPr>
              <w:spacing w:after="0" w:line="360" w:lineRule="auto"/>
              <w:rPr>
                <w:rFonts w:ascii="宋体" w:hAnsi="宋体" w:cs="宋体"/>
                <w:szCs w:val="21"/>
                <w:highlight w:val="none"/>
              </w:rPr>
            </w:pPr>
            <w:r>
              <w:rPr>
                <w:highlight w:val="none"/>
              </w:rPr>
            </w:r>
            <w:bookmarkStart w:id="2" w:name="OLE_LINK23"/>
            <w:r>
              <w:rPr>
                <w:rFonts w:hint="eastAsia" w:ascii="宋体" w:hAnsi="宋体" w:cs="宋体"/>
                <w:szCs w:val="21"/>
                <w:highlight w:val="none"/>
                <w:lang w:eastAsia="zh-CN"/>
              </w:rPr>
              <w:t xml:space="preserve">吴江区江陵街道小区宜居改善工程（2024-2025年）雨污水管道检测服务</w:t>
            </w:r>
            <w:bookmarkEnd w:id="2"/>
            <w:r>
              <w:rPr>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lang w:val="zh-CN"/>
              </w:rPr>
              <w:t xml:space="preserve">3</w:t>
            </w:r>
            <w:r>
              <w:rPr>
                <w:highlight w:val="none"/>
              </w:rPr>
            </w:r>
            <w:r/>
          </w:p>
        </w:tc>
        <w:tc>
          <w:tcPr>
            <w:tcBorders>
              <w:top w:val="single" w:color="auto" w:sz="6" w:space="0"/>
              <w:left w:val="single" w:color="auto" w:sz="6" w:space="0"/>
              <w:bottom w:val="single" w:color="auto" w:sz="6" w:space="0"/>
              <w:right w:val="single" w:color="auto" w:sz="6" w:space="0"/>
            </w:tcBorders>
            <w:tcW w:w="1654" w:type="dxa"/>
            <w:vAlign w:val="center"/>
            <w:textDirection w:val="lrTb"/>
            <w:noWrap w:val="false"/>
          </w:tcPr>
          <w:p>
            <w:pPr>
              <w:spacing w:after="0" w:line="360" w:lineRule="auto"/>
              <w:rPr>
                <w:rFonts w:ascii="宋体" w:hAnsi="宋体" w:cs="宋体"/>
                <w:szCs w:val="21"/>
                <w:highlight w:val="none"/>
              </w:rPr>
            </w:pPr>
            <w:r>
              <w:rPr>
                <w:rFonts w:hint="eastAsia" w:ascii="宋体" w:hAnsi="宋体" w:cs="宋体"/>
                <w:szCs w:val="21"/>
                <w:highlight w:val="none"/>
                <w:lang w:val="zh-CN"/>
              </w:rPr>
              <w:t xml:space="preserve">投标有效期</w:t>
            </w:r>
            <w:r>
              <w:rPr>
                <w:highlight w:val="none"/>
              </w:rPr>
            </w:r>
            <w:r/>
          </w:p>
        </w:tc>
        <w:tc>
          <w:tcPr>
            <w:tcBorders>
              <w:top w:val="single" w:color="auto" w:sz="6" w:space="0"/>
              <w:left w:val="single" w:color="auto" w:sz="6" w:space="0"/>
              <w:bottom w:val="single" w:color="auto" w:sz="6" w:space="0"/>
              <w:right w:val="single" w:color="auto" w:sz="6" w:space="0"/>
            </w:tcBorders>
            <w:tcW w:w="7455" w:type="dxa"/>
            <w:vAlign w:val="center"/>
            <w:textDirection w:val="lrTb"/>
            <w:noWrap w:val="false"/>
          </w:tcPr>
          <w:p>
            <w:pPr>
              <w:spacing w:after="0" w:line="360" w:lineRule="auto"/>
              <w:rPr>
                <w:rFonts w:ascii="宋体" w:hAnsi="宋体" w:cs="宋体"/>
                <w:szCs w:val="21"/>
                <w:highlight w:val="none"/>
              </w:rPr>
            </w:pPr>
            <w:r>
              <w:rPr>
                <w:rFonts w:hint="eastAsia" w:ascii="宋体" w:hAnsi="宋体" w:cs="宋体"/>
                <w:szCs w:val="21"/>
                <w:highlight w:val="none"/>
              </w:rPr>
              <w:t xml:space="preserve">六十天（日历日）</w:t>
            </w:r>
            <w:r>
              <w:rPr>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lang w:val="zh-CN"/>
              </w:rPr>
              <w:t xml:space="preserve">4</w:t>
            </w:r>
            <w:r>
              <w:rPr>
                <w:highlight w:val="none"/>
              </w:rPr>
            </w:r>
            <w:r/>
          </w:p>
        </w:tc>
        <w:tc>
          <w:tcPr>
            <w:tcBorders>
              <w:top w:val="single" w:color="auto" w:sz="6" w:space="0"/>
              <w:left w:val="single" w:color="auto" w:sz="6" w:space="0"/>
              <w:bottom w:val="single" w:color="auto" w:sz="6" w:space="0"/>
              <w:right w:val="single" w:color="auto" w:sz="6" w:space="0"/>
            </w:tcBorders>
            <w:tcW w:w="1654" w:type="dxa"/>
            <w:vAlign w:val="center"/>
            <w:textDirection w:val="lrTb"/>
            <w:noWrap w:val="false"/>
          </w:tcPr>
          <w:p>
            <w:pPr>
              <w:spacing w:after="0" w:line="360" w:lineRule="auto"/>
              <w:rPr>
                <w:rFonts w:ascii="宋体" w:hAnsi="宋体" w:cs="宋体"/>
                <w:szCs w:val="21"/>
                <w:highlight w:val="none"/>
              </w:rPr>
            </w:pPr>
            <w:r>
              <w:rPr>
                <w:rFonts w:hint="eastAsia" w:ascii="宋体" w:hAnsi="宋体" w:cs="宋体"/>
                <w:szCs w:val="21"/>
                <w:highlight w:val="none"/>
                <w:lang w:val="zh-CN"/>
              </w:rPr>
              <w:t xml:space="preserve">投标保证金</w:t>
            </w:r>
            <w:r>
              <w:rPr>
                <w:highlight w:val="none"/>
              </w:rPr>
            </w:r>
            <w:r/>
          </w:p>
        </w:tc>
        <w:tc>
          <w:tcPr>
            <w:tcBorders>
              <w:top w:val="single" w:color="auto" w:sz="6" w:space="0"/>
              <w:left w:val="single" w:color="auto" w:sz="6" w:space="0"/>
              <w:bottom w:val="single" w:color="auto" w:sz="6" w:space="0"/>
              <w:right w:val="single" w:color="auto" w:sz="6" w:space="0"/>
            </w:tcBorders>
            <w:tcW w:w="7455" w:type="dxa"/>
            <w:vAlign w:val="center"/>
            <w:textDirection w:val="lrTb"/>
            <w:noWrap w:val="false"/>
          </w:tcPr>
          <w:p>
            <w:pPr>
              <w:pStyle w:val="787"/>
              <w:spacing w:after="0" w:line="360" w:lineRule="auto"/>
              <w:rPr>
                <w:rStyle w:val="1032"/>
                <w:rFonts w:ascii="宋体" w:hAnsi="宋体" w:cs="宋体"/>
                <w:bCs w:val="0"/>
                <w:spacing w:val="0"/>
                <w:sz w:val="21"/>
                <w:szCs w:val="21"/>
                <w:highlight w:val="none"/>
              </w:rPr>
            </w:pPr>
            <w:r>
              <w:rPr>
                <w:rStyle w:val="1032"/>
                <w:rFonts w:hint="eastAsia" w:ascii="宋体" w:hAnsi="宋体" w:cs="宋体"/>
                <w:bCs w:val="0"/>
                <w:spacing w:val="0"/>
                <w:sz w:val="21"/>
                <w:szCs w:val="21"/>
                <w:highlight w:val="none"/>
              </w:rPr>
              <w:t xml:space="preserve">不需提交，招标文件中有关投标保证金的规定均不适用。</w:t>
            </w:r>
            <w:r>
              <w:rPr>
                <w:highlight w:val="none"/>
              </w:rPr>
            </w:r>
            <w:r/>
          </w:p>
          <w:p>
            <w:pPr>
              <w:pStyle w:val="787"/>
              <w:spacing w:after="0" w:line="360" w:lineRule="auto"/>
              <w:rPr>
                <w:rFonts w:ascii="宋体" w:hAnsi="宋体" w:cs="宋体"/>
                <w:spacing w:val="0"/>
                <w:sz w:val="21"/>
                <w:szCs w:val="21"/>
                <w:highlight w:val="none"/>
              </w:rPr>
            </w:pPr>
            <w:r>
              <w:rPr>
                <w:rStyle w:val="1032"/>
                <w:rFonts w:hint="eastAsia" w:ascii="宋体" w:hAnsi="宋体" w:cs="宋体"/>
                <w:bCs w:val="0"/>
                <w:spacing w:val="0"/>
                <w:sz w:val="21"/>
                <w:szCs w:val="21"/>
                <w:highlight w:val="none"/>
              </w:rPr>
              <w:t xml:space="preserve">投标（响应）人应在投标（响应）文件中提交《投标（响应）保证承诺书》（详见第三章附件格式），否则为无效投标。</w:t>
            </w:r>
            <w:r>
              <w:rPr>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lang w:val="zh-CN"/>
              </w:rPr>
              <w:t xml:space="preserve">5</w:t>
            </w:r>
            <w:r>
              <w:rPr>
                <w:highlight w:val="none"/>
              </w:rPr>
            </w:r>
            <w:r/>
          </w:p>
        </w:tc>
        <w:tc>
          <w:tcPr>
            <w:tcBorders>
              <w:top w:val="single" w:color="auto" w:sz="6" w:space="0"/>
              <w:left w:val="single" w:color="auto" w:sz="6" w:space="0"/>
              <w:bottom w:val="single" w:color="auto" w:sz="6" w:space="0"/>
              <w:right w:val="single" w:color="auto" w:sz="6" w:space="0"/>
            </w:tcBorders>
            <w:tcW w:w="1654" w:type="dxa"/>
            <w:vAlign w:val="center"/>
            <w:textDirection w:val="lrTb"/>
            <w:noWrap w:val="false"/>
          </w:tcPr>
          <w:p>
            <w:pPr>
              <w:pStyle w:val="778"/>
              <w:spacing w:after="0" w:line="360" w:lineRule="auto"/>
              <w:rPr>
                <w:rFonts w:ascii="宋体" w:hAnsi="宋体" w:cs="宋体"/>
                <w:sz w:val="21"/>
                <w:szCs w:val="21"/>
                <w:highlight w:val="none"/>
              </w:rPr>
            </w:pPr>
            <w:r>
              <w:rPr>
                <w:rFonts w:hint="eastAsia" w:ascii="宋体" w:hAnsi="宋体" w:cs="宋体"/>
                <w:sz w:val="21"/>
                <w:szCs w:val="21"/>
                <w:highlight w:val="none"/>
                <w:lang w:val="zh-CN"/>
              </w:rPr>
              <w:t xml:space="preserve">采购代理机构</w:t>
            </w:r>
            <w:r>
              <w:rPr>
                <w:highlight w:val="none"/>
              </w:rPr>
            </w:r>
            <w:r/>
          </w:p>
        </w:tc>
        <w:tc>
          <w:tcPr>
            <w:tcBorders>
              <w:top w:val="single" w:color="auto" w:sz="6" w:space="0"/>
              <w:left w:val="single" w:color="auto" w:sz="6" w:space="0"/>
              <w:bottom w:val="single" w:color="auto" w:sz="6" w:space="0"/>
              <w:right w:val="single" w:color="auto" w:sz="6" w:space="0"/>
            </w:tcBorders>
            <w:tcW w:w="7455" w:type="dxa"/>
            <w:vAlign w:val="center"/>
            <w:textDirection w:val="lrTb"/>
            <w:noWrap w:val="false"/>
          </w:tcPr>
          <w:p>
            <w:pPr>
              <w:spacing w:after="0" w:line="360" w:lineRule="auto"/>
              <w:rPr>
                <w:rFonts w:ascii="宋体" w:hAnsi="宋体" w:cs="宋体"/>
                <w:szCs w:val="21"/>
                <w:highlight w:val="none"/>
              </w:rPr>
            </w:pPr>
            <w:r>
              <w:rPr>
                <w:rFonts w:hint="eastAsia" w:ascii="宋体" w:hAnsi="宋体" w:cs="宋体"/>
                <w:szCs w:val="21"/>
                <w:highlight w:val="none"/>
                <w:lang w:val="zh-CN"/>
              </w:rPr>
              <w:t xml:space="preserve">苏州市苏新工程技术咨询服务有限公司</w:t>
            </w:r>
            <w:r>
              <w:rPr>
                <w:highlight w:val="none"/>
              </w:rPr>
            </w:r>
            <w:r/>
          </w:p>
          <w:p>
            <w:pPr>
              <w:spacing w:after="0" w:line="360" w:lineRule="auto"/>
              <w:rPr>
                <w:rFonts w:hint="eastAsia" w:ascii="宋体" w:hAnsi="宋体" w:cs="宋体"/>
                <w:szCs w:val="21"/>
                <w:highlight w:val="none"/>
              </w:rPr>
            </w:pPr>
            <w:r>
              <w:rPr>
                <w:rFonts w:hint="eastAsia" w:ascii="宋体" w:hAnsi="宋体" w:cs="宋体"/>
                <w:szCs w:val="21"/>
                <w:highlight w:val="none"/>
                <w:lang w:val="zh-CN"/>
              </w:rPr>
              <w:t xml:space="preserve">地址：吴江经济技术开发区长板路1号天城花园商业1幢商铺412  </w:t>
            </w:r>
            <w:r>
              <w:rPr>
                <w:highlight w:val="none"/>
              </w:rPr>
            </w:r>
            <w:r/>
          </w:p>
          <w:p>
            <w:pPr>
              <w:spacing w:after="0" w:line="360" w:lineRule="auto"/>
              <w:rPr>
                <w:rFonts w:ascii="宋体" w:hAnsi="宋体" w:cs="宋体"/>
                <w:szCs w:val="21"/>
                <w:highlight w:val="none"/>
              </w:rPr>
            </w:pPr>
            <w:r>
              <w:rPr>
                <w:rFonts w:hint="eastAsia" w:ascii="宋体" w:hAnsi="宋体" w:cs="宋体"/>
                <w:szCs w:val="21"/>
                <w:highlight w:val="none"/>
                <w:lang w:val="zh-CN"/>
              </w:rPr>
              <w:t xml:space="preserve">邮编：215200</w:t>
            </w:r>
            <w:r>
              <w:rPr>
                <w:highlight w:val="none"/>
              </w:rPr>
            </w:r>
            <w:r/>
          </w:p>
          <w:p>
            <w:pPr>
              <w:spacing w:after="0" w:line="360" w:lineRule="auto"/>
              <w:rPr>
                <w:rFonts w:ascii="宋体" w:hAnsi="宋体" w:cs="宋体"/>
                <w:szCs w:val="21"/>
                <w:highlight w:val="none"/>
              </w:rPr>
            </w:pPr>
            <w:r>
              <w:rPr>
                <w:rFonts w:hint="eastAsia" w:ascii="宋体" w:hAnsi="宋体" w:cs="宋体"/>
                <w:szCs w:val="21"/>
                <w:highlight w:val="none"/>
                <w:lang w:val="zh-CN"/>
              </w:rPr>
              <w:t xml:space="preserve">电话/传真：0512-63399906/13913731984   </w:t>
            </w:r>
            <w:r>
              <w:rPr>
                <w:highlight w:val="none"/>
              </w:rPr>
            </w:r>
            <w:r/>
          </w:p>
          <w:p>
            <w:pPr>
              <w:spacing w:after="0" w:line="360" w:lineRule="auto"/>
              <w:rPr>
                <w:rFonts w:ascii="宋体" w:hAnsi="宋体" w:cs="宋体"/>
                <w:szCs w:val="21"/>
                <w:highlight w:val="none"/>
              </w:rPr>
            </w:pPr>
            <w:r>
              <w:rPr>
                <w:rFonts w:hint="eastAsia" w:ascii="宋体" w:hAnsi="宋体" w:cs="宋体"/>
                <w:szCs w:val="21"/>
                <w:highlight w:val="none"/>
                <w:lang w:val="zh-CN"/>
              </w:rPr>
              <w:t xml:space="preserve">联系人：张静</w:t>
            </w:r>
            <w:r>
              <w:rPr>
                <w:highlight w:val="none"/>
              </w:rPr>
            </w:r>
            <w:r/>
          </w:p>
        </w:tc>
      </w:tr>
      <w:tr>
        <w:trPr>
          <w:jc w:val="center"/>
          <w:trHeight w:val="90"/>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6</w:t>
            </w:r>
            <w:r>
              <w:rPr>
                <w:highlight w:val="none"/>
              </w:rPr>
            </w:r>
            <w:r/>
          </w:p>
        </w:tc>
        <w:tc>
          <w:tcPr>
            <w:tcBorders>
              <w:top w:val="single" w:color="auto" w:sz="6" w:space="0"/>
              <w:left w:val="single" w:color="auto" w:sz="6" w:space="0"/>
              <w:bottom w:val="single" w:color="auto" w:sz="6" w:space="0"/>
              <w:right w:val="single" w:color="auto" w:sz="6" w:space="0"/>
            </w:tcBorders>
            <w:tcW w:w="1654" w:type="dxa"/>
            <w:vAlign w:val="center"/>
            <w:textDirection w:val="lrTb"/>
            <w:noWrap w:val="false"/>
          </w:tcPr>
          <w:p>
            <w:pPr>
              <w:spacing w:after="0" w:line="360" w:lineRule="auto"/>
              <w:rPr>
                <w:rFonts w:ascii="宋体" w:hAnsi="宋体" w:cs="宋体"/>
                <w:szCs w:val="21"/>
                <w:highlight w:val="none"/>
              </w:rPr>
            </w:pPr>
            <w:r>
              <w:rPr>
                <w:rFonts w:hint="eastAsia" w:ascii="宋体" w:hAnsi="宋体" w:cs="宋体"/>
                <w:szCs w:val="21"/>
                <w:highlight w:val="none"/>
                <w:lang w:val="zh-CN"/>
              </w:rPr>
              <w:t xml:space="preserve">采购单位</w:t>
            </w:r>
            <w:r>
              <w:rPr>
                <w:highlight w:val="none"/>
              </w:rPr>
            </w:r>
            <w:r/>
          </w:p>
        </w:tc>
        <w:tc>
          <w:tcPr>
            <w:tcBorders>
              <w:top w:val="single" w:color="auto" w:sz="6" w:space="0"/>
              <w:left w:val="single" w:color="auto" w:sz="6" w:space="0"/>
              <w:bottom w:val="single" w:color="auto" w:sz="6" w:space="0"/>
              <w:right w:val="single" w:color="auto" w:sz="6" w:space="0"/>
            </w:tcBorders>
            <w:tcW w:w="7455" w:type="dxa"/>
            <w:vAlign w:val="center"/>
            <w:textDirection w:val="lrTb"/>
            <w:noWrap w:val="false"/>
          </w:tcPr>
          <w:p>
            <w:pPr>
              <w:spacing w:after="0" w:line="360" w:lineRule="auto"/>
              <w:rPr>
                <w:rFonts w:ascii="宋体" w:hAnsi="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lang w:val="zh-CN"/>
              </w:rPr>
              <w:t xml:space="preserve">吴江经济技术开发区建设局  </w:t>
            </w:r>
            <w:r>
              <w:rPr>
                <w:highlight w:val="none"/>
              </w:rPr>
            </w:r>
            <w:r/>
          </w:p>
          <w:p>
            <w:pPr>
              <w:spacing w:after="0"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shd w:val="clear" w:color="auto" w:fill="ffffff"/>
                <w:lang w:eastAsia="zh-CN"/>
              </w:rPr>
              <w:t xml:space="preserve">苏州市吴江区云梨路1688号</w:t>
            </w:r>
            <w:r>
              <w:rPr>
                <w:highlight w:val="none"/>
              </w:rPr>
            </w:r>
            <w:r/>
          </w:p>
          <w:p>
            <w:pPr>
              <w:spacing w:after="0"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联 系 人：</w:t>
            </w:r>
            <w:r>
              <w:rPr>
                <w:rFonts w:hint="eastAsia" w:ascii="宋体" w:hAnsi="宋体" w:cs="宋体"/>
                <w:szCs w:val="21"/>
                <w:highlight w:val="none"/>
                <w:lang w:eastAsia="zh-CN"/>
              </w:rPr>
              <w:t xml:space="preserve">范清</w:t>
            </w:r>
            <w:r>
              <w:rPr>
                <w:highlight w:val="none"/>
              </w:rPr>
            </w:r>
            <w:r/>
          </w:p>
          <w:p>
            <w:pPr>
              <w:spacing w:after="0"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shd w:val="clear" w:color="auto" w:fill="ffffff"/>
                <w:lang w:eastAsia="zh-CN"/>
              </w:rPr>
              <w:t xml:space="preserve">0512-63960757</w:t>
            </w:r>
            <w:r>
              <w:rPr>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7</w:t>
            </w:r>
            <w:r>
              <w:rPr>
                <w:highlight w:val="none"/>
              </w:rPr>
            </w:r>
            <w:r/>
          </w:p>
        </w:tc>
        <w:tc>
          <w:tcPr>
            <w:tcBorders>
              <w:top w:val="single" w:color="auto" w:sz="6" w:space="0"/>
              <w:left w:val="single" w:color="auto" w:sz="6" w:space="0"/>
              <w:bottom w:val="single" w:color="auto" w:sz="6" w:space="0"/>
              <w:right w:val="single" w:color="auto" w:sz="6" w:space="0"/>
            </w:tcBorders>
            <w:tcW w:w="1654" w:type="dxa"/>
            <w:vAlign w:val="center"/>
            <w:textDirection w:val="lrTb"/>
            <w:noWrap w:val="false"/>
          </w:tcPr>
          <w:p>
            <w:pPr>
              <w:spacing w:after="0" w:line="360" w:lineRule="auto"/>
              <w:rPr>
                <w:rFonts w:ascii="宋体" w:hAnsi="宋体" w:cs="宋体"/>
                <w:szCs w:val="21"/>
                <w:highlight w:val="none"/>
              </w:rPr>
            </w:pPr>
            <w:r>
              <w:rPr>
                <w:rFonts w:hint="eastAsia" w:ascii="宋体" w:hAnsi="宋体" w:cs="宋体"/>
                <w:szCs w:val="21"/>
                <w:highlight w:val="none"/>
              </w:rPr>
              <w:t xml:space="preserve">投标文件组成</w:t>
            </w:r>
            <w:r>
              <w:rPr>
                <w:highlight w:val="none"/>
              </w:rPr>
            </w:r>
            <w:r/>
          </w:p>
        </w:tc>
        <w:tc>
          <w:tcPr>
            <w:tcBorders>
              <w:top w:val="single" w:color="auto" w:sz="6" w:space="0"/>
              <w:left w:val="single" w:color="auto" w:sz="6" w:space="0"/>
              <w:bottom w:val="single" w:color="auto" w:sz="6" w:space="0"/>
              <w:right w:val="single" w:color="auto" w:sz="6" w:space="0"/>
            </w:tcBorders>
            <w:tcW w:w="7455" w:type="dxa"/>
            <w:vAlign w:val="center"/>
            <w:textDirection w:val="lrTb"/>
            <w:noWrap w:val="false"/>
          </w:tcPr>
          <w:p>
            <w:pPr>
              <w:spacing w:after="0" w:line="360" w:lineRule="auto"/>
              <w:rPr>
                <w:rFonts w:ascii="宋体" w:hAnsi="宋体" w:cs="宋体"/>
                <w:szCs w:val="21"/>
                <w:highlight w:val="none"/>
              </w:rPr>
            </w:pPr>
            <w:r>
              <w:rPr>
                <w:rFonts w:hint="eastAsia" w:ascii="宋体" w:hAnsi="宋体" w:cs="宋体"/>
                <w:szCs w:val="21"/>
                <w:highlight w:val="none"/>
              </w:rPr>
              <w:t xml:space="preserve">详见招标文件第二章</w:t>
            </w:r>
            <w:r>
              <w:rPr>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8</w:t>
            </w:r>
            <w:r>
              <w:rPr>
                <w:highlight w:val="none"/>
              </w:rPr>
            </w:r>
            <w:r/>
          </w:p>
        </w:tc>
        <w:tc>
          <w:tcPr>
            <w:tcBorders>
              <w:top w:val="single" w:color="auto" w:sz="6" w:space="0"/>
              <w:left w:val="single" w:color="auto" w:sz="6" w:space="0"/>
              <w:bottom w:val="single" w:color="auto" w:sz="6" w:space="0"/>
              <w:right w:val="single" w:color="auto" w:sz="6" w:space="0"/>
            </w:tcBorders>
            <w:tcW w:w="1654" w:type="dxa"/>
            <w:vAlign w:val="center"/>
            <w:textDirection w:val="lrTb"/>
            <w:noWrap w:val="false"/>
          </w:tcPr>
          <w:p>
            <w:pPr>
              <w:spacing w:after="0" w:line="360" w:lineRule="auto"/>
              <w:rPr>
                <w:rFonts w:ascii="宋体" w:hAnsi="宋体" w:cs="宋体"/>
                <w:szCs w:val="21"/>
                <w:highlight w:val="none"/>
              </w:rPr>
            </w:pPr>
            <w:r>
              <w:rPr>
                <w:rFonts w:hint="eastAsia" w:ascii="宋体" w:hAnsi="宋体" w:cs="宋体"/>
                <w:szCs w:val="21"/>
                <w:highlight w:val="none"/>
              </w:rPr>
              <w:t xml:space="preserve">获取招标文件时间</w:t>
            </w:r>
            <w:r>
              <w:rPr>
                <w:highlight w:val="none"/>
              </w:rPr>
            </w:r>
            <w:r/>
          </w:p>
        </w:tc>
        <w:tc>
          <w:tcPr>
            <w:tcBorders>
              <w:top w:val="single" w:color="auto" w:sz="6" w:space="0"/>
              <w:left w:val="single" w:color="auto" w:sz="6" w:space="0"/>
              <w:bottom w:val="single" w:color="auto" w:sz="6" w:space="0"/>
              <w:right w:val="single" w:color="auto" w:sz="6" w:space="0"/>
            </w:tcBorders>
            <w:tcW w:w="7455" w:type="dxa"/>
            <w:vAlign w:val="center"/>
            <w:textDirection w:val="lrTb"/>
            <w:noWrap w:val="false"/>
          </w:tcPr>
          <w:p>
            <w:pPr>
              <w:spacing w:after="0" w:line="360" w:lineRule="auto"/>
              <w:rPr>
                <w:rFonts w:ascii="宋体" w:hAnsi="宋体" w:cs="宋体"/>
                <w:szCs w:val="21"/>
                <w:highlight w:val="none"/>
              </w:rPr>
            </w:pPr>
            <w:r>
              <w:rPr>
                <w:rFonts w:hint="eastAsia" w:ascii="宋体" w:hAnsi="宋体" w:cs="宋体"/>
                <w:szCs w:val="21"/>
                <w:highlight w:val="none"/>
              </w:rPr>
              <w:t xml:space="preserve">自公告发布之日起5个工作日</w:t>
            </w:r>
            <w:r>
              <w:rPr>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9</w:t>
            </w:r>
            <w:r>
              <w:rPr>
                <w:highlight w:val="none"/>
              </w:rPr>
            </w:r>
            <w:r/>
          </w:p>
        </w:tc>
        <w:tc>
          <w:tcPr>
            <w:tcBorders>
              <w:top w:val="single" w:color="auto" w:sz="6" w:space="0"/>
              <w:left w:val="single" w:color="auto" w:sz="6" w:space="0"/>
              <w:bottom w:val="single" w:color="auto" w:sz="6" w:space="0"/>
              <w:right w:val="single" w:color="auto" w:sz="6" w:space="0"/>
            </w:tcBorders>
            <w:tcW w:w="1654" w:type="dxa"/>
            <w:vAlign w:val="center"/>
            <w:textDirection w:val="lrTb"/>
            <w:noWrap w:val="false"/>
          </w:tcPr>
          <w:p>
            <w:pPr>
              <w:spacing w:after="0" w:line="360" w:lineRule="auto"/>
              <w:rPr>
                <w:rFonts w:ascii="宋体" w:hAnsi="宋体" w:cs="宋体"/>
                <w:szCs w:val="21"/>
                <w:highlight w:val="none"/>
              </w:rPr>
            </w:pPr>
            <w:r>
              <w:rPr>
                <w:rFonts w:hint="eastAsia" w:ascii="宋体" w:hAnsi="宋体" w:cs="宋体"/>
                <w:szCs w:val="21"/>
                <w:highlight w:val="none"/>
              </w:rPr>
              <w:t xml:space="preserve">投标文件网上提交截止时间</w:t>
            </w:r>
            <w:r>
              <w:rPr>
                <w:highlight w:val="none"/>
              </w:rPr>
            </w:r>
            <w:r/>
          </w:p>
        </w:tc>
        <w:tc>
          <w:tcPr>
            <w:tcBorders>
              <w:top w:val="single" w:color="auto" w:sz="6" w:space="0"/>
              <w:left w:val="single" w:color="auto" w:sz="6" w:space="0"/>
              <w:bottom w:val="single" w:color="auto" w:sz="6" w:space="0"/>
              <w:right w:val="single" w:color="auto" w:sz="6" w:space="0"/>
            </w:tcBorders>
            <w:tcW w:w="7455" w:type="dxa"/>
            <w:vAlign w:val="center"/>
            <w:textDirection w:val="lrTb"/>
            <w:noWrap w:val="false"/>
          </w:tcPr>
          <w:p>
            <w:pPr>
              <w:spacing w:after="0" w:line="360" w:lineRule="auto"/>
              <w:rPr>
                <w:rFonts w:ascii="宋体" w:hAnsi="宋体" w:cs="宋体"/>
                <w:szCs w:val="21"/>
                <w:highlight w:val="none"/>
              </w:rPr>
            </w:pPr>
            <w:r>
              <w:rPr>
                <w:rFonts w:hint="eastAsia" w:ascii="宋体" w:hAnsi="宋体" w:cs="宋体"/>
                <w:szCs w:val="21"/>
                <w:highlight w:val="none"/>
                <w:lang w:eastAsia="zh-CN"/>
              </w:rPr>
              <w:t xml:space="preserve">2026年01月08日</w:t>
            </w:r>
            <w:r>
              <w:rPr>
                <w:rFonts w:hint="eastAsia" w:ascii="宋体" w:hAnsi="宋体" w:cs="宋体"/>
                <w:szCs w:val="21"/>
                <w:highlight w:val="none"/>
              </w:rPr>
              <w:t xml:space="preserve">9：30</w:t>
            </w:r>
            <w:r>
              <w:rPr>
                <w:rFonts w:hint="eastAsia" w:ascii="宋体" w:hAnsi="宋体" w:cs="宋体"/>
                <w:szCs w:val="21"/>
                <w:highlight w:val="none"/>
              </w:rPr>
              <w:t xml:space="preserve">（北京时间）</w:t>
            </w:r>
            <w:r>
              <w:rPr>
                <w:highlight w:val="none"/>
              </w:rPr>
            </w:r>
            <w:r/>
          </w:p>
          <w:p>
            <w:pPr>
              <w:pStyle w:val="774"/>
              <w:ind w:firstLine="0"/>
              <w:spacing w:after="0"/>
              <w:rPr>
                <w:rFonts w:ascii="宋体" w:hAnsi="宋体" w:cs="宋体"/>
                <w:sz w:val="21"/>
                <w:szCs w:val="21"/>
                <w:highlight w:val="none"/>
              </w:rPr>
            </w:pPr>
            <w:r>
              <w:rPr>
                <w:rFonts w:hint="eastAsia" w:ascii="宋体" w:hAnsi="宋体" w:cs="宋体"/>
                <w:sz w:val="21"/>
                <w:szCs w:val="21"/>
                <w:highlight w:val="none"/>
              </w:rPr>
              <w:t xml:space="preserve">投标文件必须在截止时间前完成提交（上传），逾期提交（上传）的投标文件恕不接受。</w:t>
            </w:r>
            <w:r>
              <w:rPr>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10</w:t>
            </w:r>
            <w:r>
              <w:rPr>
                <w:highlight w:val="none"/>
              </w:rPr>
            </w:r>
            <w:r/>
          </w:p>
        </w:tc>
        <w:tc>
          <w:tcPr>
            <w:tcBorders>
              <w:top w:val="single" w:color="auto" w:sz="6" w:space="0"/>
              <w:left w:val="single" w:color="auto" w:sz="6" w:space="0"/>
              <w:bottom w:val="single" w:color="auto" w:sz="6" w:space="0"/>
              <w:right w:val="single" w:color="auto" w:sz="6" w:space="0"/>
            </w:tcBorders>
            <w:tcW w:w="1654" w:type="dxa"/>
            <w:vAlign w:val="center"/>
            <w:textDirection w:val="lrTb"/>
            <w:noWrap w:val="false"/>
          </w:tcPr>
          <w:p>
            <w:pPr>
              <w:spacing w:after="0" w:line="360" w:lineRule="auto"/>
              <w:rPr>
                <w:rFonts w:ascii="宋体" w:hAnsi="宋体" w:cs="宋体"/>
                <w:szCs w:val="21"/>
                <w:highlight w:val="none"/>
              </w:rPr>
            </w:pPr>
            <w:r>
              <w:rPr>
                <w:rFonts w:hint="eastAsia" w:ascii="宋体" w:hAnsi="宋体" w:cs="宋体"/>
                <w:szCs w:val="21"/>
                <w:highlight w:val="none"/>
              </w:rPr>
              <w:t xml:space="preserve">开标时间</w:t>
            </w:r>
            <w:r>
              <w:rPr>
                <w:highlight w:val="none"/>
              </w:rPr>
            </w:r>
            <w:r/>
          </w:p>
          <w:p>
            <w:pPr>
              <w:spacing w:after="0" w:line="360" w:lineRule="auto"/>
              <w:rPr>
                <w:rFonts w:ascii="宋体" w:hAnsi="宋体" w:cs="宋体"/>
                <w:szCs w:val="21"/>
                <w:highlight w:val="none"/>
              </w:rPr>
            </w:pPr>
            <w:r>
              <w:rPr>
                <w:rFonts w:hint="eastAsia" w:ascii="宋体" w:hAnsi="宋体" w:cs="宋体"/>
                <w:szCs w:val="21"/>
                <w:highlight w:val="none"/>
              </w:rPr>
              <w:t xml:space="preserve">开标地点</w:t>
            </w:r>
            <w:r>
              <w:rPr>
                <w:highlight w:val="none"/>
              </w:rPr>
            </w:r>
            <w:r/>
          </w:p>
        </w:tc>
        <w:tc>
          <w:tcPr>
            <w:tcBorders>
              <w:top w:val="single" w:color="auto" w:sz="6" w:space="0"/>
              <w:left w:val="single" w:color="auto" w:sz="6" w:space="0"/>
              <w:bottom w:val="single" w:color="auto" w:sz="6" w:space="0"/>
              <w:right w:val="single" w:color="auto" w:sz="6" w:space="0"/>
            </w:tcBorders>
            <w:tcW w:w="7455" w:type="dxa"/>
            <w:vAlign w:val="center"/>
            <w:textDirection w:val="lrTb"/>
            <w:noWrap w:val="false"/>
          </w:tcPr>
          <w:p>
            <w:pPr>
              <w:spacing w:after="0" w:line="360" w:lineRule="auto"/>
              <w:rPr>
                <w:rFonts w:ascii="宋体" w:hAnsi="宋体" w:cs="宋体"/>
                <w:szCs w:val="21"/>
                <w:highlight w:val="none"/>
              </w:rPr>
            </w:pPr>
            <w:r>
              <w:rPr>
                <w:rFonts w:hint="eastAsia" w:ascii="宋体" w:hAnsi="宋体" w:cs="宋体"/>
                <w:szCs w:val="21"/>
                <w:highlight w:val="none"/>
                <w:lang w:eastAsia="zh-CN"/>
              </w:rPr>
              <w:t xml:space="preserve">2026年01月08日</w:t>
            </w:r>
            <w:r>
              <w:rPr>
                <w:rFonts w:hint="eastAsia" w:ascii="宋体" w:hAnsi="宋体" w:cs="宋体"/>
                <w:szCs w:val="21"/>
                <w:highlight w:val="none"/>
              </w:rPr>
              <w:t xml:space="preserve">9：30</w:t>
            </w:r>
            <w:r>
              <w:rPr>
                <w:rFonts w:hint="eastAsia" w:ascii="宋体" w:hAnsi="宋体" w:cs="宋体"/>
                <w:szCs w:val="21"/>
                <w:highlight w:val="none"/>
              </w:rPr>
              <w:t xml:space="preserve">（北京时间）</w:t>
            </w:r>
            <w:r>
              <w:rPr>
                <w:highlight w:val="none"/>
              </w:rPr>
            </w:r>
            <w:r/>
          </w:p>
          <w:p>
            <w:pPr>
              <w:spacing w:after="0" w:line="360" w:lineRule="auto"/>
              <w:rPr>
                <w:rFonts w:ascii="宋体" w:hAnsi="宋体" w:cs="宋体"/>
                <w:szCs w:val="21"/>
                <w:highlight w:val="none"/>
              </w:rPr>
            </w:pPr>
            <w:r>
              <w:rPr>
                <w:rFonts w:hint="eastAsia" w:ascii="宋体" w:hAnsi="宋体" w:cs="宋体"/>
                <w:szCs w:val="21"/>
                <w:highlight w:val="none"/>
              </w:rPr>
              <w:t xml:space="preserve">“苏采云”系统（网址：http://jszfcg.jsczt.cn/）</w:t>
            </w:r>
            <w:r>
              <w:rPr>
                <w:highlight w:val="none"/>
              </w:rPr>
            </w:r>
            <w:r/>
          </w:p>
          <w:p>
            <w:pPr>
              <w:spacing w:after="0" w:line="360" w:lineRule="auto"/>
              <w:rPr>
                <w:rFonts w:ascii="宋体" w:hAnsi="宋体" w:cs="宋体"/>
                <w:szCs w:val="21"/>
                <w:highlight w:val="none"/>
              </w:rPr>
            </w:pPr>
            <w:r>
              <w:rPr>
                <w:rFonts w:hint="eastAsia" w:ascii="宋体" w:hAnsi="宋体" w:cs="宋体"/>
                <w:b/>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11</w:t>
            </w:r>
            <w:r>
              <w:rPr>
                <w:highlight w:val="none"/>
              </w:rPr>
            </w:r>
            <w:r/>
          </w:p>
        </w:tc>
        <w:tc>
          <w:tcPr>
            <w:tcBorders>
              <w:top w:val="single" w:color="auto" w:sz="6" w:space="0"/>
              <w:left w:val="single" w:color="auto" w:sz="6" w:space="0"/>
              <w:bottom w:val="single" w:color="auto" w:sz="6" w:space="0"/>
              <w:right w:val="single" w:color="auto" w:sz="6" w:space="0"/>
            </w:tcBorders>
            <w:tcW w:w="1654" w:type="dxa"/>
            <w:vAlign w:val="center"/>
            <w:textDirection w:val="lrTb"/>
            <w:noWrap w:val="false"/>
          </w:tcPr>
          <w:p>
            <w:pPr>
              <w:spacing w:after="0" w:line="360" w:lineRule="auto"/>
              <w:rPr>
                <w:rFonts w:ascii="宋体" w:hAnsi="宋体" w:cs="宋体"/>
                <w:szCs w:val="21"/>
                <w:highlight w:val="none"/>
              </w:rPr>
            </w:pPr>
            <w:r>
              <w:rPr>
                <w:rFonts w:hint="eastAsia" w:ascii="宋体" w:hAnsi="宋体" w:cs="宋体"/>
                <w:szCs w:val="21"/>
                <w:highlight w:val="none"/>
              </w:rPr>
              <w:t xml:space="preserve">评标时间</w:t>
            </w:r>
            <w:r>
              <w:rPr>
                <w:highlight w:val="none"/>
              </w:rPr>
            </w:r>
            <w:r/>
          </w:p>
          <w:p>
            <w:pPr>
              <w:spacing w:after="0" w:line="360" w:lineRule="auto"/>
              <w:rPr>
                <w:rFonts w:ascii="宋体" w:hAnsi="宋体" w:cs="宋体"/>
                <w:szCs w:val="21"/>
                <w:highlight w:val="none"/>
              </w:rPr>
            </w:pPr>
            <w:r>
              <w:rPr>
                <w:rFonts w:hint="eastAsia" w:ascii="宋体" w:hAnsi="宋体" w:cs="宋体"/>
                <w:szCs w:val="21"/>
                <w:highlight w:val="none"/>
              </w:rPr>
              <w:t xml:space="preserve">评标地点</w:t>
            </w:r>
            <w:r>
              <w:rPr>
                <w:highlight w:val="none"/>
              </w:rPr>
            </w:r>
            <w:r/>
          </w:p>
        </w:tc>
        <w:tc>
          <w:tcPr>
            <w:tcBorders>
              <w:top w:val="single" w:color="auto" w:sz="6" w:space="0"/>
              <w:left w:val="single" w:color="auto" w:sz="6" w:space="0"/>
              <w:bottom w:val="single" w:color="auto" w:sz="6" w:space="0"/>
              <w:right w:val="single" w:color="auto" w:sz="6" w:space="0"/>
            </w:tcBorders>
            <w:tcW w:w="7455" w:type="dxa"/>
            <w:vAlign w:val="center"/>
            <w:textDirection w:val="lrTb"/>
            <w:noWrap w:val="false"/>
          </w:tcPr>
          <w:p>
            <w:pPr>
              <w:spacing w:after="0" w:line="360" w:lineRule="auto"/>
              <w:rPr>
                <w:rFonts w:ascii="宋体" w:hAnsi="宋体" w:cs="宋体"/>
                <w:szCs w:val="21"/>
                <w:highlight w:val="none"/>
              </w:rPr>
            </w:pPr>
            <w:r>
              <w:rPr>
                <w:rFonts w:hint="eastAsia" w:ascii="宋体" w:hAnsi="宋体" w:cs="宋体"/>
                <w:szCs w:val="21"/>
                <w:highlight w:val="none"/>
                <w:lang w:eastAsia="zh-CN"/>
              </w:rPr>
              <w:t xml:space="preserve">2026年01月08日</w:t>
            </w:r>
            <w:r>
              <w:rPr>
                <w:rFonts w:hint="eastAsia" w:ascii="宋体" w:hAnsi="宋体" w:cs="宋体"/>
                <w:szCs w:val="21"/>
                <w:highlight w:val="none"/>
              </w:rPr>
              <w:t xml:space="preserve">9：30（北京时间）</w:t>
            </w:r>
            <w:r>
              <w:rPr>
                <w:highlight w:val="none"/>
              </w:rPr>
            </w:r>
            <w:r/>
          </w:p>
          <w:p>
            <w:pPr>
              <w:spacing w:after="0" w:line="360" w:lineRule="auto"/>
              <w:rPr>
                <w:rFonts w:ascii="宋体" w:hAnsi="宋体" w:cs="宋体"/>
                <w:szCs w:val="21"/>
                <w:highlight w:val="none"/>
              </w:rPr>
            </w:pPr>
            <w:r>
              <w:rPr>
                <w:rFonts w:hint="eastAsia" w:ascii="宋体" w:hAnsi="宋体" w:cs="宋体"/>
                <w:szCs w:val="21"/>
                <w:highlight w:val="none"/>
              </w:rPr>
              <w:t xml:space="preserve">苏州市公共资源交易中心吴江分中心（吴江区松陵镇开平路998号3楼）</w:t>
            </w:r>
            <w:r>
              <w:rPr>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12</w:t>
            </w:r>
            <w:r>
              <w:rPr>
                <w:highlight w:val="none"/>
              </w:rPr>
            </w:r>
            <w:r/>
          </w:p>
        </w:tc>
        <w:tc>
          <w:tcPr>
            <w:tcBorders>
              <w:top w:val="single" w:color="auto" w:sz="6" w:space="0"/>
              <w:left w:val="single" w:color="auto" w:sz="6" w:space="0"/>
              <w:bottom w:val="single" w:color="auto" w:sz="6" w:space="0"/>
              <w:right w:val="single" w:color="auto" w:sz="6" w:space="0"/>
            </w:tcBorders>
            <w:tcW w:w="1654" w:type="dxa"/>
            <w:vAlign w:val="center"/>
            <w:textDirection w:val="lrTb"/>
            <w:noWrap w:val="false"/>
          </w:tcPr>
          <w:p>
            <w:pPr>
              <w:spacing w:after="0" w:line="360" w:lineRule="auto"/>
              <w:rPr>
                <w:rFonts w:ascii="宋体" w:hAnsi="宋体" w:cs="宋体"/>
                <w:szCs w:val="21"/>
                <w:highlight w:val="none"/>
              </w:rPr>
            </w:pPr>
            <w:r>
              <w:rPr>
                <w:rFonts w:hint="eastAsia" w:ascii="宋体" w:hAnsi="宋体" w:cs="宋体"/>
                <w:szCs w:val="21"/>
                <w:highlight w:val="none"/>
              </w:rPr>
              <w:t xml:space="preserve">投标文件份数</w:t>
            </w:r>
            <w:r>
              <w:rPr>
                <w:highlight w:val="none"/>
              </w:rPr>
            </w:r>
            <w:r/>
          </w:p>
        </w:tc>
        <w:tc>
          <w:tcPr>
            <w:tcBorders>
              <w:top w:val="single" w:color="auto" w:sz="6" w:space="0"/>
              <w:left w:val="single" w:color="auto" w:sz="6" w:space="0"/>
              <w:bottom w:val="single" w:color="auto" w:sz="6" w:space="0"/>
              <w:right w:val="single" w:color="auto" w:sz="6" w:space="0"/>
            </w:tcBorders>
            <w:tcW w:w="7455" w:type="dxa"/>
            <w:vAlign w:val="center"/>
            <w:textDirection w:val="lrTb"/>
            <w:noWrap w:val="false"/>
          </w:tcPr>
          <w:p>
            <w:pPr>
              <w:spacing w:after="0" w:line="360" w:lineRule="auto"/>
              <w:rPr>
                <w:rFonts w:ascii="宋体" w:hAnsi="宋体" w:cs="宋体"/>
                <w:szCs w:val="21"/>
                <w:highlight w:val="none"/>
              </w:rPr>
            </w:pPr>
            <w:r>
              <w:rPr>
                <w:rFonts w:hint="eastAsia" w:ascii="宋体" w:hAnsi="宋体" w:cs="宋体"/>
                <w:szCs w:val="21"/>
                <w:highlight w:val="none"/>
              </w:rPr>
              <w:t xml:space="preserve">本项目采用电子投标文件，投标单位按照招标文件要求制作上传电子投标文件，投标单位无需提供纸质投标文件。</w:t>
            </w:r>
            <w:r>
              <w:rPr>
                <w:highlight w:val="none"/>
              </w:rPr>
            </w:r>
            <w:r/>
          </w:p>
          <w:p>
            <w:pPr>
              <w:spacing w:after="0" w:line="360" w:lineRule="auto"/>
              <w:rPr>
                <w:rFonts w:ascii="宋体" w:hAnsi="宋体" w:cs="宋体"/>
                <w:szCs w:val="21"/>
                <w:highlight w:val="none"/>
              </w:rPr>
            </w:pPr>
            <w:r>
              <w:rPr>
                <w:rFonts w:hint="eastAsia" w:ascii="宋体" w:hAnsi="宋体" w:cs="宋体"/>
                <w:szCs w:val="21"/>
                <w:highlight w:val="none"/>
              </w:rPr>
              <w:t xml:space="preserve">中标后5个工作日内，中标单位向</w:t>
            </w:r>
            <w:r>
              <w:rPr>
                <w:rFonts w:hint="eastAsia" w:ascii="宋体" w:hAnsi="宋体" w:cs="宋体"/>
                <w:szCs w:val="21"/>
                <w:highlight w:val="none"/>
                <w:lang w:eastAsia="zh-CN"/>
              </w:rPr>
              <w:t xml:space="preserve">采购代理机构</w:t>
            </w:r>
            <w:r>
              <w:rPr>
                <w:rFonts w:hint="eastAsia" w:ascii="宋体" w:hAnsi="宋体" w:cs="宋体"/>
                <w:szCs w:val="21"/>
                <w:highlight w:val="none"/>
              </w:rPr>
              <w:t xml:space="preserve">提供与电子投标文件内容一致的纸质投标文件两份。</w:t>
            </w:r>
            <w:r>
              <w:rPr>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13</w:t>
            </w:r>
            <w:r>
              <w:rPr>
                <w:highlight w:val="none"/>
              </w:rPr>
            </w:r>
            <w:r/>
          </w:p>
        </w:tc>
        <w:tc>
          <w:tcPr>
            <w:tcBorders>
              <w:top w:val="single" w:color="auto" w:sz="6" w:space="0"/>
              <w:left w:val="single" w:color="auto" w:sz="6" w:space="0"/>
              <w:bottom w:val="single" w:color="auto" w:sz="6" w:space="0"/>
              <w:right w:val="single" w:color="auto" w:sz="6" w:space="0"/>
            </w:tcBorders>
            <w:tcW w:w="1654" w:type="dxa"/>
            <w:vAlign w:val="center"/>
            <w:textDirection w:val="lrTb"/>
            <w:noWrap w:val="false"/>
          </w:tcPr>
          <w:p>
            <w:pPr>
              <w:spacing w:after="0" w:line="360" w:lineRule="auto"/>
              <w:rPr>
                <w:rFonts w:ascii="宋体" w:hAnsi="宋体" w:cs="宋体"/>
                <w:szCs w:val="21"/>
                <w:highlight w:val="none"/>
              </w:rPr>
            </w:pPr>
            <w:r>
              <w:rPr>
                <w:rFonts w:hint="eastAsia" w:ascii="宋体" w:hAnsi="宋体" w:cs="宋体"/>
                <w:szCs w:val="21"/>
                <w:highlight w:val="none"/>
              </w:rPr>
              <w:t xml:space="preserve">投标报价本位币</w:t>
            </w:r>
            <w:r>
              <w:rPr>
                <w:highlight w:val="none"/>
              </w:rPr>
            </w:r>
            <w:r/>
          </w:p>
        </w:tc>
        <w:tc>
          <w:tcPr>
            <w:tcBorders>
              <w:top w:val="single" w:color="auto" w:sz="6" w:space="0"/>
              <w:left w:val="single" w:color="auto" w:sz="6" w:space="0"/>
              <w:bottom w:val="single" w:color="auto" w:sz="6" w:space="0"/>
              <w:right w:val="single" w:color="auto" w:sz="6" w:space="0"/>
            </w:tcBorders>
            <w:tcW w:w="7455" w:type="dxa"/>
            <w:vAlign w:val="center"/>
            <w:textDirection w:val="lrTb"/>
            <w:noWrap w:val="false"/>
          </w:tcPr>
          <w:p>
            <w:pPr>
              <w:spacing w:after="0" w:line="360" w:lineRule="auto"/>
              <w:rPr>
                <w:rFonts w:ascii="宋体" w:hAnsi="宋体" w:cs="宋体"/>
                <w:szCs w:val="21"/>
                <w:highlight w:val="none"/>
              </w:rPr>
            </w:pPr>
            <w:r>
              <w:rPr>
                <w:rFonts w:hint="eastAsia" w:ascii="宋体" w:hAnsi="宋体" w:cs="宋体"/>
                <w:szCs w:val="21"/>
                <w:highlight w:val="none"/>
              </w:rPr>
              <w:t xml:space="preserve">人民币</w:t>
            </w:r>
            <w:r>
              <w:rPr>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14</w:t>
            </w:r>
            <w:r>
              <w:rPr>
                <w:highlight w:val="none"/>
              </w:rPr>
            </w:r>
            <w:r/>
          </w:p>
        </w:tc>
        <w:tc>
          <w:tcPr>
            <w:tcBorders>
              <w:top w:val="single" w:color="auto" w:sz="6" w:space="0"/>
              <w:left w:val="single" w:color="auto" w:sz="6" w:space="0"/>
              <w:bottom w:val="single" w:color="auto" w:sz="6" w:space="0"/>
              <w:right w:val="single" w:color="auto" w:sz="6" w:space="0"/>
            </w:tcBorders>
            <w:tcW w:w="1654" w:type="dxa"/>
            <w:vAlign w:val="center"/>
            <w:textDirection w:val="lrTb"/>
            <w:noWrap w:val="false"/>
          </w:tcPr>
          <w:p>
            <w:pPr>
              <w:spacing w:after="0" w:line="360" w:lineRule="auto"/>
              <w:rPr>
                <w:rFonts w:ascii="宋体" w:hAnsi="宋体" w:cs="宋体"/>
                <w:szCs w:val="21"/>
                <w:highlight w:val="none"/>
              </w:rPr>
            </w:pPr>
            <w:r>
              <w:rPr>
                <w:rFonts w:hint="eastAsia" w:ascii="宋体" w:hAnsi="宋体" w:cs="宋体"/>
                <w:szCs w:val="21"/>
                <w:highlight w:val="none"/>
              </w:rPr>
              <w:t xml:space="preserve">履约保证金</w:t>
            </w:r>
            <w:r>
              <w:rPr>
                <w:highlight w:val="none"/>
              </w:rPr>
            </w:r>
            <w:r/>
          </w:p>
        </w:tc>
        <w:tc>
          <w:tcPr>
            <w:tcBorders>
              <w:top w:val="single" w:color="auto" w:sz="6" w:space="0"/>
              <w:left w:val="single" w:color="auto" w:sz="6" w:space="0"/>
              <w:bottom w:val="single" w:color="auto" w:sz="6" w:space="0"/>
              <w:right w:val="single" w:color="auto" w:sz="6" w:space="0"/>
            </w:tcBorders>
            <w:tcW w:w="7455" w:type="dxa"/>
            <w:vAlign w:val="center"/>
            <w:textDirection w:val="lrTb"/>
            <w:noWrap w:val="false"/>
          </w:tcPr>
          <w:p>
            <w:pPr>
              <w:spacing w:after="0" w:line="360" w:lineRule="auto"/>
              <w:rPr>
                <w:rFonts w:ascii="宋体" w:hAnsi="宋体" w:cs="宋体"/>
                <w:szCs w:val="21"/>
                <w:highlight w:val="none"/>
              </w:rPr>
            </w:pPr>
            <w:r>
              <w:rPr>
                <w:rFonts w:hint="eastAsia" w:ascii="宋体" w:hAnsi="宋体" w:cs="宋体"/>
                <w:szCs w:val="21"/>
                <w:highlight w:val="none"/>
              </w:rPr>
              <w:t xml:space="preserve">按合同约定。</w:t>
            </w:r>
            <w:r>
              <w:rPr>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15</w:t>
            </w:r>
            <w:r>
              <w:rPr>
                <w:highlight w:val="none"/>
              </w:rPr>
            </w:r>
            <w:r/>
          </w:p>
        </w:tc>
        <w:tc>
          <w:tcPr>
            <w:tcBorders>
              <w:top w:val="single" w:color="auto" w:sz="6" w:space="0"/>
              <w:left w:val="single" w:color="auto" w:sz="6" w:space="0"/>
              <w:bottom w:val="single" w:color="auto" w:sz="6" w:space="0"/>
              <w:right w:val="single" w:color="auto" w:sz="6" w:space="0"/>
            </w:tcBorders>
            <w:tcW w:w="1654" w:type="dxa"/>
            <w:vAlign w:val="center"/>
            <w:textDirection w:val="lrTb"/>
            <w:noWrap w:val="false"/>
          </w:tcPr>
          <w:p>
            <w:pPr>
              <w:spacing w:after="0" w:line="360" w:lineRule="auto"/>
              <w:rPr>
                <w:rFonts w:ascii="宋体" w:hAnsi="宋体" w:cs="宋体"/>
                <w:szCs w:val="21"/>
                <w:highlight w:val="none"/>
              </w:rPr>
            </w:pPr>
            <w:r>
              <w:rPr>
                <w:rFonts w:hint="eastAsia" w:ascii="宋体" w:hAnsi="宋体" w:cs="宋体"/>
                <w:szCs w:val="21"/>
                <w:highlight w:val="none"/>
              </w:rPr>
              <w:t xml:space="preserve">中标通知书</w:t>
            </w:r>
            <w:r>
              <w:rPr>
                <w:highlight w:val="none"/>
              </w:rPr>
            </w:r>
            <w:r/>
          </w:p>
        </w:tc>
        <w:tc>
          <w:tcPr>
            <w:tcBorders>
              <w:top w:val="single" w:color="auto" w:sz="6" w:space="0"/>
              <w:left w:val="single" w:color="auto" w:sz="6" w:space="0"/>
              <w:bottom w:val="single" w:color="auto" w:sz="6" w:space="0"/>
              <w:right w:val="single" w:color="auto" w:sz="6" w:space="0"/>
            </w:tcBorders>
            <w:tcW w:w="7455" w:type="dxa"/>
            <w:vAlign w:val="center"/>
            <w:textDirection w:val="lrTb"/>
            <w:noWrap w:val="false"/>
          </w:tcPr>
          <w:p>
            <w:pPr>
              <w:pStyle w:val="998"/>
              <w:ind w:firstLine="0"/>
              <w:spacing w:after="0" w:line="360" w:lineRule="auto"/>
              <w:rPr>
                <w:rFonts w:ascii="宋体" w:hAnsi="宋体" w:cs="宋体"/>
                <w:szCs w:val="21"/>
                <w:highlight w:val="none"/>
              </w:rPr>
            </w:pPr>
            <w:r>
              <w:rPr>
                <w:rFonts w:hint="eastAsia" w:ascii="宋体" w:hAnsi="宋体" w:cs="宋体"/>
                <w:szCs w:val="21"/>
                <w:highlight w:val="none"/>
              </w:rPr>
              <w:t xml:space="preserve">确定出中标单位后，采购代理机构在法定时间内向中标单位发出中标通知书。中标通知书将成为合同的组成部分。</w:t>
            </w:r>
            <w:r>
              <w:rPr>
                <w:highlight w:val="none"/>
              </w:rPr>
            </w:r>
            <w:r/>
          </w:p>
          <w:p>
            <w:pPr>
              <w:pStyle w:val="998"/>
              <w:ind w:firstLine="0"/>
              <w:spacing w:after="0" w:line="360" w:lineRule="auto"/>
              <w:rPr>
                <w:rFonts w:ascii="宋体" w:hAnsi="宋体" w:cs="宋体"/>
                <w:szCs w:val="21"/>
                <w:highlight w:val="none"/>
              </w:rPr>
            </w:pPr>
            <w:r>
              <w:rPr>
                <w:rFonts w:hint="eastAsia" w:ascii="宋体" w:hAnsi="宋体" w:cs="宋体"/>
                <w:b/>
                <w:szCs w:val="21"/>
                <w:highlight w:val="none"/>
              </w:rPr>
              <w:t xml:space="preserve">请中标单位在中标结果公告届满之日起30日内，使用CA证书登录“苏采云”系统及时下载中标通知书。</w:t>
            </w:r>
            <w:r>
              <w:rPr>
                <w:highlight w:val="none"/>
              </w:rPr>
            </w:r>
            <w:r/>
          </w:p>
        </w:tc>
      </w:tr>
      <w:tr>
        <w:trPr>
          <w:jc w:val="center"/>
          <w:trHeight w:val="1695"/>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16</w:t>
            </w:r>
            <w:r>
              <w:rPr>
                <w:highlight w:val="none"/>
              </w:rPr>
            </w:r>
            <w:r/>
          </w:p>
        </w:tc>
        <w:tc>
          <w:tcPr>
            <w:tcBorders>
              <w:top w:val="single" w:color="auto" w:sz="6" w:space="0"/>
              <w:left w:val="single" w:color="auto" w:sz="6" w:space="0"/>
              <w:bottom w:val="single" w:color="auto" w:sz="6" w:space="0"/>
              <w:right w:val="single" w:color="auto" w:sz="6" w:space="0"/>
            </w:tcBorders>
            <w:tcW w:w="1654" w:type="dxa"/>
            <w:vAlign w:val="center"/>
            <w:textDirection w:val="lrTb"/>
            <w:noWrap w:val="false"/>
          </w:tcPr>
          <w:p>
            <w:pPr>
              <w:spacing w:after="0" w:line="360" w:lineRule="auto"/>
              <w:rPr>
                <w:rFonts w:ascii="宋体" w:hAnsi="宋体" w:cs="宋体"/>
                <w:szCs w:val="21"/>
                <w:highlight w:val="none"/>
              </w:rPr>
            </w:pPr>
            <w:r>
              <w:rPr>
                <w:rFonts w:hint="eastAsia" w:ascii="宋体" w:hAnsi="宋体" w:cs="宋体"/>
                <w:szCs w:val="21"/>
                <w:highlight w:val="none"/>
              </w:rPr>
              <w:t xml:space="preserve">代理服务费</w:t>
            </w:r>
            <w:r>
              <w:rPr>
                <w:highlight w:val="none"/>
              </w:rPr>
            </w:r>
            <w:r/>
          </w:p>
        </w:tc>
        <w:tc>
          <w:tcPr>
            <w:tcBorders>
              <w:top w:val="single" w:color="auto" w:sz="6" w:space="0"/>
              <w:left w:val="single" w:color="auto" w:sz="6" w:space="0"/>
              <w:bottom w:val="single" w:color="auto" w:sz="6" w:space="0"/>
              <w:right w:val="single" w:color="auto" w:sz="6" w:space="0"/>
            </w:tcBorders>
            <w:tcW w:w="7455" w:type="dxa"/>
            <w:vAlign w:val="center"/>
            <w:textDirection w:val="lrTb"/>
            <w:noWrap w:val="false"/>
          </w:tcPr>
          <w:p>
            <w:pPr>
              <w:spacing w:after="0" w:line="360" w:lineRule="auto"/>
              <w:rPr>
                <w:rFonts w:hint="eastAsia" w:ascii="宋体" w:hAnsi="宋体" w:cs="宋体"/>
                <w:szCs w:val="21"/>
                <w:highlight w:val="none"/>
              </w:rPr>
            </w:pPr>
            <w:r>
              <w:rPr>
                <w:rFonts w:hint="eastAsia" w:ascii="宋体" w:hAnsi="宋体" w:cs="宋体"/>
                <w:szCs w:val="21"/>
                <w:highlight w:val="none"/>
              </w:rPr>
              <w:t xml:space="preserve">由中标单位按预算金额计算并支付中标服务费，该费用应在领取中标通知书时付清。预算金额100万元以下部分，费率为该部分预算金额的1.5%；预算金额100万元（含）－500万元部分，费率为该部分预算金额的1.1%；预算金额500万元（含）-1000万元部分，费率为该部分预算金额的0.8%；预算金额1000万</w:t>
            </w:r>
            <w:r>
              <w:rPr>
                <w:rFonts w:hint="eastAsia" w:ascii="宋体" w:hAnsi="宋体" w:cs="宋体"/>
                <w:szCs w:val="21"/>
                <w:highlight w:val="none"/>
              </w:rPr>
              <w:t xml:space="preserve">元（含）-5000万元部分，费率为该部分预算金额的0.5%；预算金额5000万元以上部分，费率为该部分预算金额的0.25%。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参考依据：苏州市级政府采购代理服务收费公告信息表第一批（苏财购告【2016】31号））。</w:t>
            </w:r>
            <w:r>
              <w:rPr>
                <w:highlight w:val="none"/>
              </w:rPr>
            </w:r>
            <w:r/>
          </w:p>
          <w:p>
            <w:pPr>
              <w:spacing w:after="0" w:line="360" w:lineRule="auto"/>
              <w:rPr>
                <w:rFonts w:hint="eastAsia" w:ascii="宋体" w:hAnsi="宋体" w:cs="宋体"/>
                <w:szCs w:val="21"/>
                <w:highlight w:val="none"/>
              </w:rPr>
            </w:pPr>
            <w:r>
              <w:rPr>
                <w:rFonts w:hint="eastAsia" w:ascii="宋体" w:hAnsi="宋体" w:cs="宋体"/>
                <w:szCs w:val="21"/>
                <w:highlight w:val="none"/>
              </w:rPr>
              <w:t xml:space="preserve">最终服务费用按以上标准*中标折扣率（中介服务网上交易平台竞价）</w:t>
            </w:r>
            <w:r>
              <w:rPr>
                <w:highlight w:val="none"/>
              </w:rPr>
            </w:r>
            <w:r/>
          </w:p>
          <w:p>
            <w:pPr>
              <w:spacing w:after="0" w:line="360" w:lineRule="auto"/>
              <w:rPr>
                <w:rFonts w:ascii="宋体" w:hAnsi="宋体" w:cs="宋体"/>
                <w:szCs w:val="21"/>
                <w:highlight w:val="none"/>
              </w:rPr>
            </w:pPr>
            <w:r>
              <w:rPr>
                <w:rFonts w:hint="eastAsia" w:ascii="宋体" w:hAnsi="宋体" w:cs="宋体"/>
                <w:szCs w:val="21"/>
                <w:highlight w:val="none"/>
              </w:rPr>
              <w:t xml:space="preserve">代理服务费＝[100万元以下部分×1.5%＋（158万元－100万元以下部分）×1.1%]×70.0%</w:t>
            </w:r>
            <w:r>
              <w:rPr>
                <w:rFonts w:hint="eastAsia" w:ascii="宋体" w:hAnsi="宋体" w:cs="宋体"/>
                <w:szCs w:val="21"/>
                <w:highlight w:val="none"/>
                <w:lang w:eastAsia="zh-CN"/>
              </w:rPr>
              <w:t xml:space="preserve">，</w:t>
            </w:r>
            <w:r>
              <w:rPr>
                <w:rFonts w:hint="eastAsia" w:ascii="宋体" w:hAnsi="宋体" w:cs="宋体"/>
                <w:szCs w:val="21"/>
                <w:highlight w:val="none"/>
              </w:rPr>
              <w:t xml:space="preserve">如有预算费用调整，以实际挂网采购金额为准。</w:t>
            </w:r>
            <w:r>
              <w:rPr>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17</w:t>
            </w:r>
            <w:r>
              <w:rPr>
                <w:highlight w:val="none"/>
              </w:rPr>
            </w:r>
            <w:r/>
          </w:p>
        </w:tc>
        <w:tc>
          <w:tcPr>
            <w:tcBorders>
              <w:top w:val="single" w:color="auto" w:sz="6" w:space="0"/>
              <w:left w:val="single" w:color="auto" w:sz="6" w:space="0"/>
              <w:bottom w:val="single" w:color="auto" w:sz="6" w:space="0"/>
              <w:right w:val="single" w:color="auto" w:sz="6" w:space="0"/>
            </w:tcBorders>
            <w:tcW w:w="1654" w:type="dxa"/>
            <w:vAlign w:val="center"/>
            <w:textDirection w:val="lrTb"/>
            <w:noWrap w:val="false"/>
          </w:tcPr>
          <w:p>
            <w:pPr>
              <w:spacing w:after="0" w:line="360" w:lineRule="auto"/>
              <w:rPr>
                <w:rFonts w:ascii="宋体" w:hAnsi="宋体" w:cs="宋体"/>
                <w:szCs w:val="21"/>
                <w:highlight w:val="none"/>
              </w:rPr>
            </w:pPr>
            <w:r>
              <w:rPr>
                <w:rFonts w:hint="eastAsia" w:ascii="宋体" w:hAnsi="宋体" w:cs="宋体"/>
                <w:szCs w:val="21"/>
                <w:highlight w:val="none"/>
              </w:rPr>
              <w:t xml:space="preserve">评分标准</w:t>
            </w:r>
            <w:r>
              <w:rPr>
                <w:highlight w:val="none"/>
              </w:rPr>
            </w:r>
            <w:r/>
          </w:p>
        </w:tc>
        <w:tc>
          <w:tcPr>
            <w:tcBorders>
              <w:top w:val="single" w:color="auto" w:sz="6" w:space="0"/>
              <w:left w:val="single" w:color="auto" w:sz="6" w:space="0"/>
              <w:bottom w:val="single" w:color="auto" w:sz="6" w:space="0"/>
              <w:right w:val="single" w:color="auto" w:sz="6" w:space="0"/>
            </w:tcBorders>
            <w:tcW w:w="7455" w:type="dxa"/>
            <w:vAlign w:val="center"/>
            <w:textDirection w:val="lrTb"/>
            <w:noWrap w:val="false"/>
          </w:tcPr>
          <w:p>
            <w:pPr>
              <w:spacing w:after="0" w:line="360" w:lineRule="auto"/>
              <w:rPr>
                <w:rFonts w:ascii="宋体" w:hAnsi="宋体" w:cs="宋体"/>
                <w:szCs w:val="21"/>
                <w:highlight w:val="none"/>
              </w:rPr>
            </w:pPr>
            <w:r>
              <w:rPr>
                <w:rFonts w:hint="eastAsia" w:ascii="宋体" w:hAnsi="宋体" w:cs="宋体"/>
                <w:szCs w:val="21"/>
                <w:highlight w:val="none"/>
              </w:rPr>
              <w:t xml:space="preserve">按招标文件。</w:t>
            </w:r>
            <w:r>
              <w:rPr>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18</w:t>
            </w:r>
            <w:r>
              <w:rPr>
                <w:highlight w:val="none"/>
              </w:rPr>
            </w:r>
            <w:r/>
          </w:p>
        </w:tc>
        <w:tc>
          <w:tcPr>
            <w:tcBorders>
              <w:top w:val="single" w:color="auto" w:sz="6" w:space="0"/>
              <w:left w:val="single" w:color="auto" w:sz="6" w:space="0"/>
              <w:bottom w:val="single" w:color="auto" w:sz="6" w:space="0"/>
              <w:right w:val="single" w:color="auto" w:sz="6" w:space="0"/>
            </w:tcBorders>
            <w:tcW w:w="1654" w:type="dxa"/>
            <w:vAlign w:val="center"/>
            <w:textDirection w:val="lrTb"/>
            <w:noWrap w:val="false"/>
          </w:tcPr>
          <w:p>
            <w:pPr>
              <w:spacing w:after="0" w:line="360" w:lineRule="auto"/>
              <w:rPr>
                <w:rFonts w:ascii="宋体" w:hAnsi="宋体" w:cs="宋体"/>
                <w:szCs w:val="21"/>
                <w:highlight w:val="none"/>
              </w:rPr>
            </w:pPr>
            <w:r>
              <w:rPr>
                <w:rFonts w:hint="eastAsia" w:ascii="宋体" w:hAnsi="宋体" w:cs="宋体"/>
                <w:szCs w:val="21"/>
                <w:highlight w:val="none"/>
              </w:rPr>
              <w:t xml:space="preserve">评标方法</w:t>
            </w:r>
            <w:r>
              <w:rPr>
                <w:highlight w:val="none"/>
              </w:rPr>
            </w:r>
            <w:r/>
          </w:p>
        </w:tc>
        <w:tc>
          <w:tcPr>
            <w:tcBorders>
              <w:top w:val="single" w:color="auto" w:sz="6" w:space="0"/>
              <w:left w:val="single" w:color="auto" w:sz="6" w:space="0"/>
              <w:bottom w:val="single" w:color="auto" w:sz="6" w:space="0"/>
              <w:right w:val="single" w:color="auto" w:sz="6" w:space="0"/>
            </w:tcBorders>
            <w:tcW w:w="7455" w:type="dxa"/>
            <w:vAlign w:val="center"/>
            <w:textDirection w:val="lrTb"/>
            <w:noWrap w:val="false"/>
          </w:tcPr>
          <w:p>
            <w:pPr>
              <w:spacing w:after="0" w:line="360" w:lineRule="auto"/>
              <w:rPr>
                <w:rFonts w:ascii="宋体" w:hAnsi="宋体" w:cs="宋体"/>
                <w:szCs w:val="21"/>
                <w:highlight w:val="none"/>
              </w:rPr>
            </w:pPr>
            <w:r>
              <w:rPr>
                <w:rFonts w:hint="eastAsia" w:ascii="宋体" w:hAnsi="宋体" w:cs="宋体"/>
                <w:szCs w:val="21"/>
                <w:highlight w:val="none"/>
              </w:rPr>
              <w:t xml:space="preserve">综合评分法，具体见招标文件。</w:t>
            </w:r>
            <w:r>
              <w:rPr>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19</w:t>
            </w:r>
            <w:r>
              <w:rPr>
                <w:highlight w:val="none"/>
              </w:rPr>
            </w:r>
            <w:r/>
          </w:p>
        </w:tc>
        <w:tc>
          <w:tcPr>
            <w:tcBorders>
              <w:top w:val="single" w:color="auto" w:sz="6" w:space="0"/>
              <w:left w:val="single" w:color="auto" w:sz="6" w:space="0"/>
              <w:bottom w:val="single" w:color="auto" w:sz="6" w:space="0"/>
              <w:right w:val="single" w:color="auto" w:sz="6" w:space="0"/>
            </w:tcBorders>
            <w:tcW w:w="1654" w:type="dxa"/>
            <w:vAlign w:val="center"/>
            <w:textDirection w:val="lrTb"/>
            <w:noWrap w:val="false"/>
          </w:tcPr>
          <w:p>
            <w:pPr>
              <w:spacing w:after="0" w:line="360" w:lineRule="auto"/>
              <w:rPr>
                <w:rFonts w:ascii="宋体" w:hAnsi="宋体" w:cs="宋体"/>
                <w:szCs w:val="21"/>
                <w:highlight w:val="none"/>
              </w:rPr>
            </w:pPr>
            <w:r>
              <w:rPr>
                <w:rFonts w:hint="eastAsia" w:ascii="宋体" w:hAnsi="宋体" w:cs="宋体"/>
                <w:szCs w:val="21"/>
                <w:highlight w:val="none"/>
              </w:rPr>
              <w:t xml:space="preserve">相关账号</w:t>
            </w:r>
            <w:r>
              <w:rPr>
                <w:highlight w:val="none"/>
              </w:rPr>
            </w:r>
            <w:r/>
          </w:p>
        </w:tc>
        <w:tc>
          <w:tcPr>
            <w:tcBorders>
              <w:top w:val="single" w:color="auto" w:sz="6" w:space="0"/>
              <w:left w:val="single" w:color="auto" w:sz="6" w:space="0"/>
              <w:bottom w:val="single" w:color="auto" w:sz="6" w:space="0"/>
              <w:right w:val="single" w:color="auto" w:sz="6" w:space="0"/>
            </w:tcBorders>
            <w:tcW w:w="7455" w:type="dxa"/>
            <w:vAlign w:val="center"/>
            <w:textDirection w:val="lrTb"/>
            <w:noWrap w:val="false"/>
          </w:tcPr>
          <w:p>
            <w:pPr>
              <w:spacing w:after="0" w:line="360" w:lineRule="auto"/>
              <w:rPr>
                <w:rFonts w:ascii="宋体" w:hAnsi="宋体" w:cs="宋体"/>
                <w:szCs w:val="21"/>
                <w:highlight w:val="none"/>
              </w:rPr>
            </w:pPr>
            <w:r>
              <w:rPr>
                <w:rFonts w:hint="eastAsia" w:ascii="宋体" w:hAnsi="宋体" w:cs="宋体"/>
                <w:szCs w:val="21"/>
                <w:highlight w:val="none"/>
              </w:rPr>
              <w:t xml:space="preserve">代理服务费交纳账号： </w:t>
            </w:r>
            <w:r>
              <w:rPr>
                <w:highlight w:val="none"/>
              </w:rPr>
            </w:r>
            <w:r/>
          </w:p>
          <w:p>
            <w:pPr>
              <w:spacing w:after="0" w:line="360" w:lineRule="auto"/>
              <w:rPr>
                <w:rFonts w:hint="eastAsia" w:ascii="宋体" w:hAnsi="宋体" w:eastAsia="宋体" w:cs="宋体"/>
                <w:bCs/>
                <w:szCs w:val="21"/>
                <w:highlight w:val="none"/>
              </w:rPr>
            </w:pPr>
            <w:r>
              <w:rPr>
                <w:rFonts w:hint="eastAsia" w:ascii="宋体" w:hAnsi="宋体" w:cs="宋体"/>
                <w:szCs w:val="21"/>
                <w:highlight w:val="none"/>
              </w:rPr>
              <w:t xml:space="preserve">账户名：</w:t>
            </w:r>
            <w:r>
              <w:rPr>
                <w:rFonts w:hint="eastAsia" w:ascii="宋体" w:hAnsi="宋体" w:cs="宋体"/>
                <w:bCs/>
                <w:szCs w:val="21"/>
                <w:highlight w:val="none"/>
                <w:lang w:eastAsia="zh-CN"/>
              </w:rPr>
              <w:t xml:space="preserve">苏州市苏新工程技术咨询服务有限公司</w:t>
            </w:r>
            <w:r>
              <w:rPr>
                <w:highlight w:val="none"/>
              </w:rPr>
            </w:r>
            <w:r/>
          </w:p>
          <w:p>
            <w:pPr>
              <w:spacing w:after="0" w:line="360" w:lineRule="auto"/>
              <w:rPr>
                <w:rFonts w:hint="eastAsia" w:ascii="宋体" w:hAnsi="宋体" w:eastAsia="宋体" w:cs="宋体"/>
                <w:szCs w:val="21"/>
                <w:highlight w:val="none"/>
              </w:rPr>
            </w:pPr>
            <w:r>
              <w:rPr>
                <w:rFonts w:hint="eastAsia" w:ascii="宋体" w:hAnsi="宋体" w:cs="宋体"/>
                <w:szCs w:val="21"/>
                <w:highlight w:val="none"/>
              </w:rPr>
              <w:t xml:space="preserve">开户行：</w:t>
            </w:r>
            <w:r>
              <w:rPr>
                <w:rFonts w:hint="eastAsia" w:ascii="宋体" w:hAnsi="宋体" w:cs="宋体"/>
                <w:szCs w:val="21"/>
                <w:highlight w:val="none"/>
                <w:lang w:eastAsia="zh-CN"/>
              </w:rPr>
              <w:t xml:space="preserve">中国建设银行股份有限公司苏州长三角一体化示范区分行营业部</w:t>
            </w:r>
            <w:r>
              <w:rPr>
                <w:highlight w:val="none"/>
              </w:rPr>
            </w:r>
            <w:r/>
          </w:p>
          <w:p>
            <w:pPr>
              <w:spacing w:after="0" w:line="360" w:lineRule="auto"/>
              <w:rPr>
                <w:rFonts w:hint="eastAsia" w:ascii="宋体" w:hAnsi="宋体" w:eastAsia="宋体" w:cs="宋体"/>
                <w:szCs w:val="21"/>
                <w:highlight w:val="none"/>
              </w:rPr>
            </w:pPr>
            <w:r>
              <w:rPr>
                <w:rFonts w:hint="eastAsia" w:ascii="宋体" w:hAnsi="宋体" w:cs="宋体"/>
                <w:szCs w:val="21"/>
                <w:highlight w:val="none"/>
              </w:rPr>
              <w:t xml:space="preserve">账　号：</w:t>
            </w:r>
            <w:r>
              <w:rPr>
                <w:rFonts w:hint="eastAsia" w:ascii="宋体" w:hAnsi="宋体" w:cs="宋体"/>
                <w:szCs w:val="21"/>
                <w:highlight w:val="none"/>
                <w:lang w:eastAsia="zh-CN"/>
              </w:rPr>
              <w:t xml:space="preserve">32250199763600001472</w:t>
            </w:r>
            <w:r>
              <w:rPr>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20</w:t>
            </w:r>
            <w:r>
              <w:rPr>
                <w:highlight w:val="none"/>
              </w:rPr>
            </w:r>
            <w:r/>
          </w:p>
        </w:tc>
        <w:tc>
          <w:tcPr>
            <w:tcBorders>
              <w:top w:val="single" w:color="auto" w:sz="6" w:space="0"/>
              <w:left w:val="single" w:color="auto" w:sz="6" w:space="0"/>
              <w:bottom w:val="single" w:color="auto" w:sz="6" w:space="0"/>
              <w:right w:val="single" w:color="auto" w:sz="6" w:space="0"/>
            </w:tcBorders>
            <w:tcW w:w="1654" w:type="dxa"/>
            <w:vAlign w:val="center"/>
            <w:textDirection w:val="lrTb"/>
            <w:noWrap w:val="false"/>
          </w:tcPr>
          <w:p>
            <w:pPr>
              <w:pStyle w:val="799"/>
              <w:ind w:firstLine="0"/>
              <w:jc w:val="both"/>
              <w:spacing w:after="0" w:line="360" w:lineRule="auto"/>
              <w:rPr>
                <w:rFonts w:ascii="宋体" w:hAnsi="宋体" w:cs="宋体"/>
                <w:sz w:val="21"/>
                <w:szCs w:val="21"/>
                <w:highlight w:val="none"/>
              </w:rPr>
            </w:pPr>
            <w:r>
              <w:rPr>
                <w:rFonts w:hint="eastAsia" w:ascii="宋体" w:hAnsi="宋体" w:cs="宋体"/>
                <w:sz w:val="21"/>
                <w:szCs w:val="21"/>
                <w:highlight w:val="none"/>
              </w:rPr>
              <w:t xml:space="preserve">导致无效</w:t>
            </w:r>
            <w:r>
              <w:rPr>
                <w:highlight w:val="none"/>
              </w:rPr>
            </w:r>
            <w:r/>
          </w:p>
          <w:p>
            <w:pPr>
              <w:spacing w:after="0" w:line="360" w:lineRule="auto"/>
              <w:rPr>
                <w:rFonts w:ascii="宋体" w:hAnsi="宋体" w:cs="宋体"/>
                <w:szCs w:val="21"/>
                <w:highlight w:val="none"/>
              </w:rPr>
            </w:pPr>
            <w:r>
              <w:rPr>
                <w:rFonts w:hint="eastAsia" w:ascii="宋体" w:hAnsi="宋体" w:cs="宋体"/>
                <w:szCs w:val="21"/>
                <w:highlight w:val="none"/>
              </w:rPr>
              <w:t xml:space="preserve">投标因素</w:t>
            </w:r>
            <w:r>
              <w:rPr>
                <w:highlight w:val="none"/>
              </w:rPr>
            </w:r>
            <w:r/>
          </w:p>
        </w:tc>
        <w:tc>
          <w:tcPr>
            <w:tcBorders>
              <w:top w:val="single" w:color="auto" w:sz="6" w:space="0"/>
              <w:left w:val="single" w:color="auto" w:sz="6" w:space="0"/>
              <w:bottom w:val="single" w:color="auto" w:sz="6" w:space="0"/>
              <w:right w:val="single" w:color="auto" w:sz="6" w:space="0"/>
            </w:tcBorders>
            <w:tcW w:w="7455" w:type="dxa"/>
            <w:vAlign w:val="center"/>
            <w:textDirection w:val="lrTb"/>
            <w:noWrap w:val="false"/>
          </w:tcPr>
          <w:p>
            <w:pPr>
              <w:spacing w:after="0" w:line="360" w:lineRule="auto"/>
              <w:rPr>
                <w:rFonts w:ascii="宋体" w:hAnsi="宋体" w:cs="宋体"/>
                <w:b/>
                <w:szCs w:val="21"/>
                <w:highlight w:val="none"/>
              </w:rPr>
            </w:pPr>
            <w:r>
              <w:rPr>
                <w:rFonts w:hint="eastAsia" w:ascii="宋体" w:hAnsi="宋体" w:cs="宋体"/>
                <w:b/>
                <w:szCs w:val="21"/>
                <w:highlight w:val="none"/>
              </w:rPr>
              <w:t xml:space="preserve">投标单位存在下列情况之一的，投标无效：</w:t>
            </w:r>
            <w:r>
              <w:rPr>
                <w:highlight w:val="none"/>
              </w:rPr>
            </w:r>
            <w:r/>
          </w:p>
          <w:p>
            <w:pPr>
              <w:spacing w:after="0"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zh-CN"/>
              </w:rPr>
              <w:t xml:space="preserve">投标文件未按招标文件要求签署、盖章的；</w:t>
            </w:r>
            <w:r>
              <w:rPr>
                <w:highlight w:val="none"/>
              </w:rPr>
            </w:r>
            <w:r/>
          </w:p>
          <w:p>
            <w:pPr>
              <w:spacing w:after="0" w:line="360" w:lineRule="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zh-CN"/>
              </w:rPr>
              <w:t xml:space="preserve">不具备招标文件中规定的资格要求的；</w:t>
            </w:r>
            <w:r>
              <w:rPr>
                <w:highlight w:val="none"/>
              </w:rPr>
            </w:r>
            <w:r/>
          </w:p>
          <w:p>
            <w:pPr>
              <w:spacing w:after="0" w:line="360" w:lineRule="auto"/>
              <w:rPr>
                <w:rFonts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zh-CN"/>
              </w:rPr>
              <w:t xml:space="preserve">报价超过招标文件中规定的预算金额（总预算和分项预算）或者最高限价的；</w:t>
            </w:r>
            <w:r>
              <w:rPr>
                <w:highlight w:val="none"/>
              </w:rPr>
            </w:r>
            <w:r/>
          </w:p>
          <w:p>
            <w:pPr>
              <w:spacing w:after="0" w:line="360" w:lineRule="auto"/>
              <w:rPr>
                <w:rFonts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lang w:val="zh-CN"/>
              </w:rPr>
              <w:t xml:space="preserve">投标文件含有采购单位不能接受的附加条件的；</w:t>
            </w:r>
            <w:r>
              <w:rPr>
                <w:highlight w:val="none"/>
              </w:rPr>
            </w:r>
            <w:r/>
          </w:p>
          <w:p>
            <w:pPr>
              <w:spacing w:after="0" w:line="360" w:lineRule="auto"/>
              <w:rPr>
                <w:rFonts w:ascii="宋体" w:hAnsi="宋体" w:cs="宋体"/>
                <w:szCs w:val="21"/>
                <w:highlight w:val="none"/>
              </w:rPr>
            </w:pPr>
            <w:r>
              <w:rPr>
                <w:rFonts w:hint="eastAsia" w:ascii="宋体" w:hAnsi="宋体" w:cs="宋体"/>
                <w:szCs w:val="21"/>
                <w:highlight w:val="none"/>
              </w:rPr>
              <w:t xml:space="preserve">5.不同投标（响应）文件制作机器码一致的；</w:t>
            </w:r>
            <w:r>
              <w:rPr>
                <w:highlight w:val="none"/>
              </w:rPr>
            </w:r>
            <w:r/>
          </w:p>
          <w:p>
            <w:pPr>
              <w:spacing w:after="0" w:line="360" w:lineRule="auto"/>
              <w:rPr>
                <w:rFonts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lang w:val="zh-CN"/>
              </w:rPr>
              <w:t xml:space="preserve">法律、法规和招标文件规定的其他无效情形。</w:t>
            </w:r>
            <w:r>
              <w:rPr>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21</w:t>
            </w:r>
            <w:r>
              <w:rPr>
                <w:highlight w:val="none"/>
              </w:rPr>
            </w:r>
            <w:r/>
          </w:p>
        </w:tc>
        <w:tc>
          <w:tcPr>
            <w:tcBorders>
              <w:top w:val="single" w:color="auto" w:sz="6" w:space="0"/>
              <w:left w:val="single" w:color="auto" w:sz="6" w:space="0"/>
              <w:bottom w:val="single" w:color="auto" w:sz="6" w:space="0"/>
              <w:right w:val="single" w:color="auto" w:sz="6" w:space="0"/>
            </w:tcBorders>
            <w:tcW w:w="1654" w:type="dxa"/>
            <w:vAlign w:val="center"/>
            <w:textDirection w:val="lrTb"/>
            <w:noWrap w:val="false"/>
          </w:tcPr>
          <w:p>
            <w:pPr>
              <w:spacing w:after="0" w:line="360" w:lineRule="auto"/>
              <w:rPr>
                <w:rFonts w:ascii="宋体" w:hAnsi="宋体" w:cs="宋体"/>
                <w:szCs w:val="21"/>
                <w:highlight w:val="none"/>
              </w:rPr>
            </w:pPr>
            <w:r>
              <w:rPr>
                <w:rFonts w:hint="eastAsia" w:ascii="宋体" w:hAnsi="宋体" w:cs="宋体"/>
                <w:szCs w:val="21"/>
                <w:highlight w:val="none"/>
                <w:lang w:val="zh-CN"/>
              </w:rPr>
              <w:t xml:space="preserve">导致废标因素</w:t>
            </w:r>
            <w:r>
              <w:rPr>
                <w:highlight w:val="none"/>
              </w:rPr>
            </w:r>
            <w:r/>
          </w:p>
        </w:tc>
        <w:tc>
          <w:tcPr>
            <w:tcBorders>
              <w:top w:val="single" w:color="auto" w:sz="6" w:space="0"/>
              <w:left w:val="single" w:color="auto" w:sz="6" w:space="0"/>
              <w:bottom w:val="single" w:color="auto" w:sz="6" w:space="0"/>
              <w:right w:val="single" w:color="auto" w:sz="6" w:space="0"/>
            </w:tcBorders>
            <w:tcW w:w="7455" w:type="dxa"/>
            <w:vAlign w:val="center"/>
            <w:textDirection w:val="lrTb"/>
            <w:noWrap w:val="false"/>
          </w:tcPr>
          <w:p>
            <w:pPr>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出现下列情形之一的，为废标：</w:t>
            </w:r>
            <w:r>
              <w:rPr>
                <w:highlight w:val="none"/>
              </w:rPr>
            </w:r>
            <w:r/>
          </w:p>
          <w:p>
            <w:pPr>
              <w:spacing w:after="0"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zh-CN"/>
              </w:rPr>
              <w:t xml:space="preserve">符合专业条件的供应商或者对招标文件作实质响应的供应商不足三家的；</w:t>
            </w:r>
            <w:r>
              <w:rPr>
                <w:highlight w:val="none"/>
              </w:rPr>
            </w:r>
            <w:r/>
          </w:p>
          <w:p>
            <w:pPr>
              <w:spacing w:after="0" w:line="360" w:lineRule="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zh-CN"/>
              </w:rPr>
              <w:t xml:space="preserve">出现影响采购公正的违法、违规行为的；</w:t>
            </w:r>
            <w:r>
              <w:rPr>
                <w:highlight w:val="none"/>
              </w:rPr>
            </w:r>
            <w:r/>
          </w:p>
          <w:p>
            <w:pPr>
              <w:spacing w:after="0" w:line="360" w:lineRule="auto"/>
              <w:rPr>
                <w:rFonts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zh-CN"/>
              </w:rPr>
              <w:t xml:space="preserve">投标单位的报价均超过了采购预算（总预算和分项预算）或者最高限价的，采购单位不能支付的； </w:t>
            </w:r>
            <w:r>
              <w:rPr>
                <w:highlight w:val="none"/>
              </w:rPr>
            </w:r>
            <w:r/>
          </w:p>
          <w:p>
            <w:pPr>
              <w:spacing w:after="0" w:line="360" w:lineRule="auto"/>
              <w:rPr>
                <w:rFonts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lang w:val="zh-CN"/>
              </w:rPr>
              <w:t xml:space="preserve">因重大变故，采购任务取消的。</w:t>
            </w:r>
            <w:r>
              <w:rPr>
                <w:highlight w:val="none"/>
              </w:rPr>
            </w:r>
            <w:r/>
          </w:p>
        </w:tc>
      </w:tr>
    </w:tbl>
    <w:p>
      <w:pPr>
        <w:pStyle w:val="803"/>
        <w:spacing w:beforeAutospacing="0" w:after="0" w:afterAutospacing="0" w:line="360" w:lineRule="auto"/>
        <w:widowControl/>
        <w:rPr>
          <w:rFonts w:ascii="宋体" w:hAnsi="宋体" w:cs="宋体"/>
          <w:sz w:val="21"/>
          <w:szCs w:val="21"/>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ascii="宋体" w:hAnsi="宋体" w:cs="宋体"/>
          <w:sz w:val="21"/>
          <w:szCs w:val="21"/>
          <w:highlight w:val="none"/>
        </w:rPr>
      </w:r>
      <w:r>
        <w:rPr>
          <w:highlight w:val="none"/>
        </w:rPr>
      </w:r>
      <w:r/>
    </w:p>
    <w:p>
      <w:pPr>
        <w:jc w:val="center"/>
        <w:pageBreakBefore/>
        <w:spacing w:after="0" w:line="360" w:lineRule="auto"/>
        <w:tabs>
          <w:tab w:val="left" w:pos="315" w:leader="none"/>
          <w:tab w:val="center" w:pos="4153" w:leader="none"/>
        </w:tabs>
        <w:rPr>
          <w:rFonts w:ascii="宋体" w:hAnsi="宋体" w:cs="宋体"/>
          <w:b/>
          <w:sz w:val="44"/>
          <w:szCs w:val="44"/>
          <w:highlight w:val="none"/>
        </w:rPr>
      </w:pPr>
      <w:r>
        <w:rPr>
          <w:rFonts w:hint="eastAsia" w:ascii="宋体" w:hAnsi="宋体" w:cs="宋体"/>
          <w:b/>
          <w:sz w:val="44"/>
          <w:szCs w:val="44"/>
          <w:highlight w:val="none"/>
        </w:rPr>
        <w:t xml:space="preserve">目    录</w:t>
      </w:r>
      <w:r>
        <w:rPr>
          <w:highlight w:val="none"/>
        </w:rPr>
      </w:r>
      <w:r/>
    </w:p>
    <w:sdt>
      <w:sdtPr>
        <w15:appearance w15:val="boundingBox"/>
        <w:id w:val="147459593"/>
        <w:docPartObj>
          <w:docPartGallery w:val="Table of Contents"/>
          <w:docPartUnique w:val="true"/>
        </w:docPartObj>
        <w:rPr>
          <w:rFonts w:hint="eastAsia" w:ascii="宋体" w:hAnsi="宋体" w:cs="宋体"/>
          <w:szCs w:val="21"/>
        </w:rPr>
      </w:sdtPr>
      <w:sdtContent>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p>
          <w:pPr>
            <w:pStyle w:val="794"/>
            <w:tabs>
              <w:tab w:val="right" w:pos="9746"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TOC \o "1-1" \h \u </w:instrText>
          </w:r>
          <w:r>
            <w:rPr>
              <w:rFonts w:hint="eastAsia" w:ascii="宋体" w:hAnsi="宋体" w:eastAsia="宋体" w:cs="宋体"/>
              <w:sz w:val="32"/>
              <w:szCs w:val="32"/>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"_Toc12546" \o "#_Toc12546" </w:instrText>
          </w:r>
          <w:r>
            <w:rPr>
              <w:rFonts w:hint="eastAsia" w:ascii="宋体" w:hAnsi="宋体" w:eastAsia="宋体" w:cs="宋体"/>
              <w:highlight w:val="none"/>
            </w:rPr>
            <w:fldChar w:fldCharType="separate"/>
          </w:r>
          <w:r>
            <w:rPr>
              <w:rFonts w:hint="eastAsia" w:ascii="宋体" w:hAnsi="宋体" w:eastAsia="宋体" w:cs="宋体"/>
              <w:sz w:val="32"/>
              <w:szCs w:val="32"/>
              <w:highlight w:val="none"/>
            </w:rPr>
            <w:t xml:space="preserve">第一章 投标邀请函</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_Toc12546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6</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rPr>
              <w:highlight w:val="none"/>
            </w:rPr>
          </w:r>
          <w:r/>
        </w:p>
        <w:p>
          <w:pPr>
            <w:pStyle w:val="794"/>
            <w:tabs>
              <w:tab w:val="right" w:pos="9746" w:leader="dot"/>
            </w:tabs>
            <w:rPr>
              <w:rFonts w:hint="eastAsia" w:ascii="宋体" w:hAnsi="宋体" w:eastAsia="宋体" w:cs="宋体"/>
              <w:sz w:val="32"/>
              <w:szCs w:val="32"/>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"_Toc3673" \o "#_Toc3673" </w:instrText>
          </w:r>
          <w:r>
            <w:rPr>
              <w:rFonts w:hint="eastAsia" w:ascii="宋体" w:hAnsi="宋体" w:eastAsia="宋体" w:cs="宋体"/>
              <w:highlight w:val="none"/>
            </w:rPr>
            <w:fldChar w:fldCharType="separate"/>
          </w:r>
          <w:r>
            <w:rPr>
              <w:rFonts w:hint="eastAsia" w:ascii="宋体" w:hAnsi="宋体" w:eastAsia="宋体" w:cs="宋体"/>
              <w:sz w:val="32"/>
              <w:szCs w:val="32"/>
              <w:highlight w:val="none"/>
            </w:rPr>
            <w:t xml:space="preserve">第二章 投标人（单位）须知</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_Toc3673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9</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rPr>
              <w:highlight w:val="none"/>
            </w:rPr>
          </w:r>
          <w:r/>
        </w:p>
        <w:p>
          <w:pPr>
            <w:pStyle w:val="794"/>
            <w:tabs>
              <w:tab w:val="right" w:pos="9746" w:leader="dot"/>
            </w:tabs>
            <w:rPr>
              <w:rFonts w:hint="eastAsia" w:ascii="宋体" w:hAnsi="宋体" w:eastAsia="宋体" w:cs="宋体"/>
              <w:sz w:val="32"/>
              <w:szCs w:val="32"/>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"_Toc24000" \o "#_Toc24000" </w:instrText>
          </w:r>
          <w:r>
            <w:rPr>
              <w:rFonts w:hint="eastAsia" w:ascii="宋体" w:hAnsi="宋体" w:eastAsia="宋体" w:cs="宋体"/>
              <w:highlight w:val="none"/>
            </w:rPr>
            <w:fldChar w:fldCharType="separate"/>
          </w:r>
          <w:r>
            <w:rPr>
              <w:rFonts w:hint="eastAsia" w:ascii="宋体" w:hAnsi="宋体" w:eastAsia="宋体" w:cs="宋体"/>
              <w:sz w:val="32"/>
              <w:szCs w:val="32"/>
              <w:highlight w:val="none"/>
            </w:rPr>
            <w:t xml:space="preserve">第三章 投标文件格式</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_Toc24000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22</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rPr>
              <w:highlight w:val="none"/>
            </w:rPr>
          </w:r>
          <w:r/>
        </w:p>
        <w:p>
          <w:pPr>
            <w:pStyle w:val="794"/>
            <w:tabs>
              <w:tab w:val="right" w:pos="9746" w:leader="dot"/>
            </w:tabs>
            <w:rPr>
              <w:rFonts w:hint="eastAsia" w:ascii="宋体" w:hAnsi="宋体" w:eastAsia="宋体" w:cs="宋体"/>
              <w:sz w:val="32"/>
              <w:szCs w:val="32"/>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"_Toc3028" \o "#_Toc3028" </w:instrText>
          </w:r>
          <w:r>
            <w:rPr>
              <w:rFonts w:hint="eastAsia" w:ascii="宋体" w:hAnsi="宋体" w:eastAsia="宋体" w:cs="宋体"/>
              <w:highlight w:val="none"/>
            </w:rPr>
            <w:fldChar w:fldCharType="separate"/>
          </w:r>
          <w:r>
            <w:rPr>
              <w:rFonts w:hint="eastAsia" w:ascii="宋体" w:hAnsi="宋体" w:eastAsia="宋体" w:cs="宋体"/>
              <w:sz w:val="32"/>
              <w:szCs w:val="32"/>
              <w:highlight w:val="none"/>
            </w:rPr>
            <w:t xml:space="preserve">第四章 招标书</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_Toc3028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41</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rPr>
              <w:highlight w:val="none"/>
            </w:rPr>
          </w:r>
          <w:r/>
        </w:p>
        <w:p>
          <w:pPr>
            <w:pStyle w:val="794"/>
            <w:tabs>
              <w:tab w:val="right" w:pos="9746" w:leader="dot"/>
            </w:tabs>
            <w:rPr>
              <w:rFonts w:hint="eastAsia" w:ascii="宋体" w:hAnsi="宋体" w:eastAsia="宋体" w:cs="宋体"/>
              <w:sz w:val="32"/>
              <w:szCs w:val="32"/>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"_Toc26981" \o "#_Toc26981" </w:instrText>
          </w:r>
          <w:r>
            <w:rPr>
              <w:rFonts w:hint="eastAsia" w:ascii="宋体" w:hAnsi="宋体" w:eastAsia="宋体" w:cs="宋体"/>
              <w:highlight w:val="none"/>
            </w:rPr>
            <w:fldChar w:fldCharType="separate"/>
          </w:r>
          <w:r>
            <w:rPr>
              <w:rFonts w:hint="eastAsia" w:ascii="宋体" w:hAnsi="宋体" w:eastAsia="宋体" w:cs="宋体"/>
              <w:sz w:val="32"/>
              <w:szCs w:val="32"/>
              <w:highlight w:val="none"/>
              <w:lang w:val="zh-TW" w:eastAsia="zh-TW"/>
            </w:rPr>
            <w:t xml:space="preserve">第五章</w:t>
          </w:r>
          <w:r>
            <w:rPr>
              <w:rFonts w:hint="eastAsia" w:ascii="宋体" w:hAnsi="宋体" w:eastAsia="宋体" w:cs="宋体"/>
              <w:sz w:val="32"/>
              <w:szCs w:val="32"/>
              <w:highlight w:val="none"/>
              <w:lang w:val="en-US" w:eastAsia="zh-CN"/>
            </w:rPr>
            <w:t xml:space="preserve"> </w:t>
          </w:r>
          <w:r>
            <w:rPr>
              <w:rFonts w:hint="eastAsia" w:ascii="宋体" w:hAnsi="宋体" w:eastAsia="宋体" w:cs="宋体"/>
              <w:sz w:val="32"/>
              <w:szCs w:val="32"/>
              <w:highlight w:val="none"/>
              <w:lang w:val="zh-TW" w:eastAsia="zh-TW"/>
            </w:rPr>
            <w:t xml:space="preserve">合同文本</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_Toc26981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45</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rPr>
              <w:highlight w:val="none"/>
            </w:rPr>
          </w:r>
          <w:r/>
        </w:p>
        <w:p>
          <w:pPr>
            <w:pStyle w:val="794"/>
            <w:tabs>
              <w:tab w:val="right" w:pos="9746" w:leader="dot"/>
            </w:tabs>
            <w:rPr>
              <w:rFonts w:hint="eastAsia" w:ascii="宋体" w:hAnsi="宋体" w:eastAsia="宋体" w:cs="宋体"/>
              <w:sz w:val="32"/>
              <w:szCs w:val="32"/>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"_Toc12475" \o "#_Toc12475" </w:instrText>
          </w:r>
          <w:r>
            <w:rPr>
              <w:rFonts w:hint="eastAsia" w:ascii="宋体" w:hAnsi="宋体" w:eastAsia="宋体" w:cs="宋体"/>
              <w:highlight w:val="none"/>
            </w:rPr>
            <w:fldChar w:fldCharType="separate"/>
          </w:r>
          <w:r>
            <w:rPr>
              <w:rFonts w:hint="eastAsia" w:ascii="宋体" w:hAnsi="宋体" w:eastAsia="宋体" w:cs="宋体"/>
              <w:sz w:val="32"/>
              <w:szCs w:val="32"/>
              <w:highlight w:val="none"/>
            </w:rPr>
            <w:t xml:space="preserve">第六章 评标办法及评分标准</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_Toc12475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49</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rPr>
              <w:highlight w:val="none"/>
            </w:rPr>
          </w:r>
          <w:r/>
        </w:p>
        <w:p>
          <w:pPr>
            <w:spacing w:after="0" w:line="360" w:lineRule="auto"/>
            <w:rPr>
              <w:rFonts w:ascii="宋体" w:hAnsi="宋体" w:cs="宋体"/>
              <w:sz w:val="32"/>
              <w:szCs w:val="32"/>
              <w:highlight w:val="none"/>
            </w:rPr>
          </w:pPr>
          <w:r>
            <w:rPr>
              <w:rFonts w:hint="eastAsia" w:ascii="宋体" w:hAnsi="宋体" w:eastAsia="宋体" w:cs="宋体"/>
              <w:sz w:val="32"/>
              <w:szCs w:val="32"/>
              <w:highlight w:val="none"/>
            </w:rPr>
            <w:fldChar w:fldCharType="end"/>
          </w:r>
          <w:r>
            <w:rPr>
              <w:highlight w:val="none"/>
            </w:rPr>
          </w:r>
          <w:r/>
        </w:p>
      </w:sdtContent>
    </w:sdt>
    <w:p>
      <w:pPr>
        <w:jc w:val="center"/>
        <w:pageBreakBefore/>
        <w:spacing w:after="0" w:line="360" w:lineRule="auto"/>
        <w:rPr>
          <w:rFonts w:ascii="宋体" w:hAnsi="宋体" w:cs="宋体"/>
          <w:b/>
          <w:sz w:val="44"/>
          <w:szCs w:val="44"/>
          <w:highlight w:val="none"/>
        </w:rPr>
        <w:outlineLvl w:val="0"/>
      </w:pPr>
      <w:r>
        <w:rPr>
          <w:highlight w:val="none"/>
        </w:rPr>
      </w:r>
      <w:bookmarkStart w:id="3" w:name="_Toc12546"/>
      <w:r>
        <w:rPr>
          <w:rFonts w:hint="eastAsia" w:ascii="宋体" w:hAnsi="宋体" w:cs="宋体"/>
          <w:b/>
          <w:sz w:val="44"/>
          <w:szCs w:val="44"/>
          <w:highlight w:val="none"/>
        </w:rPr>
        <w:t xml:space="preserve">第一章  投标邀请函</w:t>
      </w:r>
      <w:bookmarkEnd w:id="3"/>
      <w:r>
        <w:rPr>
          <w:highlight w:val="none"/>
        </w:rPr>
      </w:r>
      <w:r/>
    </w:p>
    <w:p>
      <w:pPr>
        <w:ind w:firstLine="420"/>
        <w:spacing w:after="0" w:line="360" w:lineRule="auto"/>
        <w:rPr>
          <w:rFonts w:ascii="宋体" w:hAnsi="宋体" w:cs="宋体"/>
          <w:szCs w:val="21"/>
          <w:highlight w:val="none"/>
        </w:rPr>
        <w:pBdr>
          <w:top w:val="single" w:color="auto" w:sz="4" w:space="1"/>
          <w:left w:val="single" w:color="auto" w:sz="4" w:space="4"/>
          <w:bottom w:val="single" w:color="auto" w:sz="4" w:space="1"/>
          <w:right w:val="single" w:color="auto" w:sz="4" w:space="4"/>
        </w:pBdr>
      </w:pPr>
      <w:r>
        <w:rPr>
          <w:highlight w:val="none"/>
        </w:rPr>
      </w:r>
      <w:bookmarkStart w:id="4" w:name="WTDW_1"/>
      <w:r>
        <w:rPr>
          <w:rFonts w:hint="eastAsia" w:ascii="宋体" w:hAnsi="宋体" w:cs="宋体"/>
          <w:szCs w:val="21"/>
          <w:highlight w:val="none"/>
        </w:rPr>
        <w:t xml:space="preserve">项目概况</w:t>
      </w:r>
      <w:r>
        <w:rPr>
          <w:highlight w:val="none"/>
        </w:rPr>
      </w:r>
      <w:r/>
    </w:p>
    <w:p>
      <w:pPr>
        <w:ind w:firstLine="420"/>
        <w:spacing w:after="0" w:line="360" w:lineRule="auto"/>
        <w:rPr>
          <w:rFonts w:ascii="宋体" w:hAnsi="宋体" w:cs="宋体"/>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Cs/>
          <w:szCs w:val="21"/>
          <w:highlight w:val="none"/>
          <w:u w:val="single"/>
          <w:lang w:val="zh-CN"/>
        </w:rPr>
        <w:t xml:space="preserve">吴江区江陵街道小区宜居改善工程（2024-2025年）雨污水管道检测服务</w:t>
      </w:r>
      <w:r>
        <w:rPr>
          <w:rFonts w:hint="eastAsia" w:ascii="宋体" w:hAnsi="宋体" w:cs="宋体"/>
          <w:szCs w:val="21"/>
          <w:highlight w:val="none"/>
        </w:rPr>
        <w:t xml:space="preserve">招标项目的潜在投标人应在</w:t>
      </w:r>
      <w:r>
        <w:rPr>
          <w:rFonts w:hint="eastAsia" w:ascii="宋体" w:hAnsi="宋体" w:cs="宋体"/>
          <w:bCs/>
          <w:szCs w:val="21"/>
          <w:highlight w:val="none"/>
          <w:u w:val="single"/>
        </w:rPr>
        <w:t xml:space="preserve">苏采云系统</w:t>
      </w:r>
      <w:r>
        <w:rPr>
          <w:rFonts w:hint="eastAsia" w:ascii="宋体" w:hAnsi="宋体" w:cs="宋体"/>
          <w:szCs w:val="21"/>
          <w:highlight w:val="none"/>
        </w:rPr>
        <w:t xml:space="preserve">获取招标文件，并于</w:t>
      </w:r>
      <w:r>
        <w:rPr>
          <w:rFonts w:hint="eastAsia" w:ascii="宋体" w:hAnsi="宋体" w:cs="宋体"/>
          <w:szCs w:val="21"/>
          <w:highlight w:val="none"/>
          <w:u w:val="single"/>
          <w:lang w:eastAsia="zh-CN"/>
        </w:rPr>
        <w:t xml:space="preserve">2026年01月08日</w:t>
      </w:r>
      <w:r>
        <w:rPr>
          <w:rFonts w:hint="eastAsia" w:ascii="宋体" w:hAnsi="宋体" w:cs="宋体"/>
          <w:szCs w:val="21"/>
          <w:highlight w:val="none"/>
          <w:u w:val="single"/>
        </w:rPr>
        <w:t xml:space="preserve">9点30分</w:t>
      </w:r>
      <w:r>
        <w:rPr>
          <w:rFonts w:hint="eastAsia" w:ascii="宋体" w:hAnsi="宋体" w:cs="宋体"/>
          <w:bCs/>
          <w:szCs w:val="21"/>
          <w:highlight w:val="none"/>
          <w:u w:val="single"/>
        </w:rPr>
        <w:t xml:space="preserve">（</w:t>
      </w:r>
      <w:r>
        <w:rPr>
          <w:rFonts w:hint="eastAsia" w:ascii="宋体" w:hAnsi="宋体" w:cs="宋体"/>
          <w:bCs/>
          <w:szCs w:val="21"/>
          <w:highlight w:val="none"/>
        </w:rPr>
        <w:t xml:space="preserve">北京时间）前递交投标文件</w:t>
      </w:r>
      <w:r>
        <w:rPr>
          <w:rFonts w:hint="eastAsia" w:ascii="宋体" w:hAnsi="宋体" w:cs="宋体"/>
          <w:szCs w:val="21"/>
          <w:highlight w:val="none"/>
        </w:rPr>
        <w:t xml:space="preserve">。</w:t>
      </w:r>
      <w:r>
        <w:rPr>
          <w:highlight w:val="none"/>
        </w:rPr>
      </w:r>
      <w:r/>
    </w:p>
    <w:p>
      <w:pPr>
        <w:ind w:firstLine="422"/>
        <w:spacing w:after="0" w:line="360" w:lineRule="auto"/>
        <w:rPr>
          <w:rFonts w:ascii="宋体" w:hAnsi="宋体" w:cs="宋体"/>
          <w:b/>
          <w:szCs w:val="21"/>
          <w:highlight w:val="none"/>
        </w:rPr>
      </w:pPr>
      <w:r>
        <w:rPr>
          <w:highlight w:val="none"/>
        </w:rPr>
      </w:r>
      <w:bookmarkStart w:id="5" w:name="_Toc28359079"/>
      <w:r>
        <w:rPr>
          <w:highlight w:val="none"/>
        </w:rPr>
      </w:r>
      <w:bookmarkStart w:id="6" w:name="_Toc28359002"/>
      <w:r>
        <w:rPr>
          <w:highlight w:val="none"/>
        </w:rPr>
      </w:r>
      <w:bookmarkStart w:id="7" w:name="_Toc35393621"/>
      <w:r>
        <w:rPr>
          <w:highlight w:val="none"/>
        </w:rPr>
      </w:r>
      <w:bookmarkStart w:id="8" w:name="_Toc35393790"/>
      <w:r>
        <w:rPr>
          <w:highlight w:val="none"/>
        </w:rPr>
      </w:r>
      <w:bookmarkStart w:id="9" w:name="_Hlk24379207"/>
      <w:r>
        <w:rPr>
          <w:rFonts w:hint="eastAsia" w:ascii="宋体" w:hAnsi="宋体" w:cs="宋体"/>
          <w:b/>
          <w:szCs w:val="21"/>
          <w:highlight w:val="none"/>
        </w:rPr>
        <w:t xml:space="preserve">一、项目基本情况</w:t>
      </w:r>
      <w:bookmarkEnd w:id="5"/>
      <w:r>
        <w:rPr>
          <w:highlight w:val="none"/>
        </w:rPr>
      </w:r>
      <w:bookmarkEnd w:id="6"/>
      <w:r>
        <w:rPr>
          <w:highlight w:val="none"/>
        </w:rPr>
      </w:r>
      <w:bookmarkEnd w:id="7"/>
      <w:r>
        <w:rPr>
          <w:highlight w:val="none"/>
        </w:rPr>
      </w:r>
      <w:bookmarkEnd w:id="8"/>
      <w:r>
        <w:rPr>
          <w:highlight w:val="none"/>
        </w:rPr>
      </w:r>
      <w:r/>
    </w:p>
    <w:p>
      <w:pPr>
        <w:ind w:firstLine="422"/>
        <w:keepLines w:val="0"/>
        <w:keepNext w:val="0"/>
        <w:pageBreakBefore w:val="0"/>
        <w:spacing w:after="0" w:line="400" w:lineRule="exact"/>
        <w:rPr>
          <w:rFonts w:ascii="宋体" w:hAnsi="宋体" w:cs="宋体"/>
          <w:b w:val="0"/>
          <w:bCs w:val="0"/>
          <w:szCs w:val="21"/>
          <w:highlight w:val="none"/>
        </w:rPr>
      </w:pPr>
      <w:r>
        <w:rPr>
          <w:rFonts w:hint="eastAsia" w:ascii="宋体" w:hAnsi="宋体" w:cs="宋体"/>
          <w:b w:val="0"/>
          <w:bCs w:val="0"/>
          <w:szCs w:val="21"/>
          <w:highlight w:val="none"/>
          <w:lang w:val="en-US" w:eastAsia="zh-CN"/>
        </w:rPr>
        <w:t xml:space="preserve">项目</w:t>
      </w:r>
      <w:r>
        <w:rPr>
          <w:rFonts w:hint="eastAsia" w:ascii="宋体" w:hAnsi="宋体" w:cs="宋体"/>
          <w:b w:val="0"/>
          <w:bCs w:val="0"/>
          <w:szCs w:val="21"/>
          <w:highlight w:val="none"/>
        </w:rPr>
        <w:t xml:space="preserve">编号：</w:t>
      </w:r>
      <w:r>
        <w:rPr>
          <w:rFonts w:hint="eastAsia" w:ascii="宋体" w:hAnsi="宋体" w:cs="宋体"/>
          <w:b w:val="0"/>
          <w:bCs w:val="0"/>
          <w:szCs w:val="21"/>
          <w:highlight w:val="none"/>
          <w:lang w:eastAsia="zh-CN"/>
        </w:rPr>
        <w:t xml:space="preserve">JSZC-320509-SXGC-G2025-0001号</w:t>
      </w:r>
      <w:r>
        <w:rPr>
          <w:highlight w:val="none"/>
        </w:rPr>
      </w:r>
      <w:r/>
    </w:p>
    <w:p>
      <w:pPr>
        <w:ind w:firstLine="422"/>
        <w:jc w:val="left"/>
        <w:keepLines w:val="0"/>
        <w:keepNext w:val="0"/>
        <w:pageBreakBefore w:val="0"/>
        <w:spacing w:after="0" w:line="400" w:lineRule="exact"/>
        <w:rPr>
          <w:rFonts w:hint="eastAsia" w:ascii="宋体" w:hAnsi="宋体" w:cs="宋体"/>
          <w:szCs w:val="21"/>
          <w:highlight w:val="none"/>
        </w:rPr>
      </w:pPr>
      <w:r>
        <w:rPr>
          <w:rFonts w:hint="eastAsia" w:ascii="宋体" w:hAnsi="宋体" w:cs="宋体"/>
          <w:b w:val="0"/>
          <w:bCs w:val="0"/>
          <w:szCs w:val="21"/>
          <w:highlight w:val="none"/>
        </w:rPr>
        <w:t xml:space="preserve">项目名称：</w:t>
      </w:r>
      <w:bookmarkEnd w:id="9"/>
      <w:r>
        <w:rPr>
          <w:rFonts w:hint="eastAsia" w:ascii="宋体" w:hAnsi="宋体" w:cs="宋体"/>
          <w:b w:val="0"/>
          <w:bCs w:val="0"/>
          <w:szCs w:val="21"/>
          <w:highlight w:val="none"/>
          <w:lang w:eastAsia="zh-CN"/>
        </w:rPr>
        <w:t xml:space="preserve">吴江区江陵街道小区宜居改善工程（2024-2025年）雨污水管道</w:t>
      </w:r>
      <w:r>
        <w:rPr>
          <w:rFonts w:hint="eastAsia" w:ascii="宋体" w:hAnsi="宋体" w:cs="宋体"/>
          <w:szCs w:val="21"/>
          <w:highlight w:val="none"/>
          <w:lang w:eastAsia="zh-CN"/>
        </w:rPr>
        <w:t xml:space="preserve">检测服务</w:t>
      </w:r>
      <w:r>
        <w:rPr>
          <w:highlight w:val="none"/>
        </w:rPr>
      </w:r>
      <w:r/>
    </w:p>
    <w:p>
      <w:pPr>
        <w:ind w:firstLine="420"/>
        <w:keepLines w:val="0"/>
        <w:keepNext w:val="0"/>
        <w:pageBreakBefore w:val="0"/>
        <w:spacing w:after="0" w:line="400" w:lineRule="exact"/>
        <w:rPr>
          <w:rFonts w:ascii="宋体" w:hAnsi="宋体" w:cs="宋体"/>
          <w:szCs w:val="21"/>
          <w:highlight w:val="none"/>
        </w:rPr>
      </w:pPr>
      <w:r>
        <w:rPr>
          <w:highlight w:val="none"/>
        </w:rPr>
      </w:r>
      <w:bookmarkStart w:id="10" w:name="_Toc35393791"/>
      <w:r>
        <w:rPr>
          <w:highlight w:val="none"/>
        </w:rPr>
      </w:r>
      <w:bookmarkStart w:id="11" w:name="_Toc28359003"/>
      <w:r>
        <w:rPr>
          <w:highlight w:val="none"/>
        </w:rPr>
      </w:r>
      <w:bookmarkStart w:id="12" w:name="_Toc28359080"/>
      <w:r>
        <w:rPr>
          <w:highlight w:val="none"/>
        </w:rPr>
      </w:r>
      <w:bookmarkStart w:id="13" w:name="_Toc35393622"/>
      <w:r>
        <w:rPr>
          <w:rFonts w:hint="eastAsia" w:ascii="宋体" w:hAnsi="宋体" w:cs="宋体"/>
          <w:szCs w:val="21"/>
          <w:highlight w:val="none"/>
          <w:shd w:val="clear" w:color="auto" w:fill="ffffff"/>
        </w:rPr>
        <w:t xml:space="preserve">预算金额：</w:t>
      </w:r>
      <w:bookmarkStart w:id="14" w:name="OLE_LINK21"/>
      <w:r>
        <w:rPr>
          <w:rFonts w:hint="eastAsia" w:ascii="宋体" w:hAnsi="宋体" w:cs="宋体"/>
          <w:szCs w:val="21"/>
          <w:highlight w:val="none"/>
        </w:rPr>
        <w:t xml:space="preserve">人民币壹佰伍拾捌万元整（¥1580000.00）。</w:t>
      </w:r>
      <w:bookmarkEnd w:id="14"/>
      <w:r>
        <w:rPr>
          <w:highlight w:val="none"/>
        </w:rPr>
      </w:r>
      <w:r/>
    </w:p>
    <w:p>
      <w:pPr>
        <w:ind w:firstLine="420"/>
        <w:jc w:val="left"/>
        <w:keepLines w:val="0"/>
        <w:keepNext w:val="0"/>
        <w:pageBreakBefore w:val="0"/>
        <w:spacing w:after="0"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shd w:val="clear" w:color="auto" w:fill="ffffff"/>
        </w:rPr>
        <w:t xml:space="preserve">最高限价：</w:t>
      </w:r>
      <w:r>
        <w:rPr>
          <w:rFonts w:hint="eastAsia" w:ascii="宋体" w:hAnsi="宋体" w:cs="宋体"/>
          <w:szCs w:val="21"/>
          <w:highlight w:val="none"/>
        </w:rPr>
        <w:t xml:space="preserve">人民币壹佰伍拾捌万元整（¥1580000.00）。</w:t>
      </w:r>
      <w:r>
        <w:rPr>
          <w:highlight w:val="none"/>
        </w:rPr>
      </w:r>
      <w:r/>
    </w:p>
    <w:p>
      <w:pPr>
        <w:pStyle w:val="774"/>
        <w:keepLines w:val="0"/>
        <w:keepNext w:val="0"/>
        <w:pageBreakBefore w:val="0"/>
        <w:spacing w:after="0" w:line="400" w:lineRule="exact"/>
        <w:rPr>
          <w:rFonts w:hint="eastAsia" w:ascii="宋体" w:hAnsi="宋体" w:cs="宋体"/>
          <w:sz w:val="21"/>
          <w:szCs w:val="21"/>
          <w:highlight w:val="none"/>
        </w:rPr>
      </w:pPr>
      <w:r>
        <w:rPr>
          <w:rFonts w:hint="eastAsia" w:ascii="宋体" w:hAnsi="宋体" w:cs="宋体"/>
          <w:sz w:val="21"/>
          <w:szCs w:val="21"/>
          <w:highlight w:val="none"/>
          <w:lang w:val="zh-CN"/>
        </w:rPr>
        <w:t xml:space="preserve">采购方式：公开招标</w:t>
      </w:r>
      <w:r>
        <w:rPr>
          <w:highlight w:val="none"/>
        </w:rPr>
      </w:r>
      <w:r/>
    </w:p>
    <w:p>
      <w:pPr>
        <w:pStyle w:val="774"/>
        <w:keepLines w:val="0"/>
        <w:keepNext w:val="0"/>
        <w:pageBreakBefore w:val="0"/>
        <w:spacing w:after="0" w:line="400" w:lineRule="exact"/>
        <w:rPr>
          <w:rFonts w:hint="eastAsia" w:ascii="宋体" w:hAnsi="宋体" w:cs="宋体"/>
          <w:sz w:val="21"/>
          <w:szCs w:val="21"/>
          <w:highlight w:val="none"/>
        </w:rPr>
      </w:pPr>
      <w:r>
        <w:rPr>
          <w:rFonts w:hint="eastAsia" w:ascii="宋体" w:hAnsi="宋体" w:cs="宋体"/>
          <w:sz w:val="21"/>
          <w:szCs w:val="21"/>
          <w:highlight w:val="none"/>
          <w:lang w:val="zh-CN"/>
        </w:rPr>
        <w:t xml:space="preserve">采购需求：本项目共涉及石灰浜、山湖花园、明珠城等15个小区排水管网改造，新建、维修各类雨污水管道共计约11.5万米（具体以现场实际为准）</w:t>
      </w:r>
      <w:r>
        <w:rPr>
          <w:rFonts w:hint="eastAsia" w:eastAsia="宋体" w:cs="Times New Roman"/>
          <w:color w:val="auto"/>
          <w:sz w:val="21"/>
          <w:szCs w:val="24"/>
          <w:highlight w:val="none"/>
          <w:lang w:eastAsia="zh-CN"/>
        </w:rPr>
        <w:t xml:space="preserve">，</w:t>
      </w:r>
      <w:r>
        <w:rPr>
          <w:rFonts w:hint="eastAsia" w:ascii="Times New Roman" w:hAnsi="Times New Roman" w:eastAsia="宋体" w:cs="Times New Roman"/>
          <w:color w:val="auto"/>
          <w:sz w:val="21"/>
          <w:szCs w:val="24"/>
          <w:highlight w:val="none"/>
          <w:lang w:val="en-US" w:eastAsia="zh-CN"/>
        </w:rPr>
        <w:t xml:space="preserve">结算</w:t>
      </w:r>
      <w:r>
        <w:rPr>
          <w:rFonts w:hint="eastAsia" w:ascii="Times New Roman" w:hAnsi="Times New Roman" w:eastAsia="宋体" w:cs="Times New Roman"/>
          <w:color w:val="auto"/>
          <w:sz w:val="21"/>
          <w:szCs w:val="24"/>
          <w:highlight w:val="none"/>
          <w:lang w:val="zh-CN"/>
        </w:rPr>
        <w:t xml:space="preserve">单价固定</w:t>
      </w:r>
      <w:r>
        <w:rPr>
          <w:rFonts w:hint="eastAsia" w:ascii="宋体" w:hAnsi="宋体" w:cs="宋体"/>
          <w:sz w:val="21"/>
          <w:szCs w:val="21"/>
          <w:highlight w:val="none"/>
          <w:lang w:val="zh-CN"/>
        </w:rPr>
        <w:t xml:space="preserve">。为配合项目验收、移交需要，根据工程管理规范，需针对管道隐蔽工程进行第三方检测测绘等相关服务。</w:t>
      </w:r>
      <w:r>
        <w:rPr>
          <w:highlight w:val="none"/>
        </w:rPr>
      </w:r>
      <w:r/>
    </w:p>
    <w:p>
      <w:pPr>
        <w:ind w:firstLine="420"/>
        <w:keepLines w:val="0"/>
        <w:keepNext w:val="0"/>
        <w:pageBreakBefore w:val="0"/>
        <w:spacing w:after="0" w:line="400" w:lineRule="exact"/>
        <w:rPr>
          <w:rFonts w:ascii="宋体" w:hAnsi="宋体" w:cs="宋体"/>
          <w:szCs w:val="21"/>
          <w:highlight w:val="none"/>
        </w:rPr>
      </w:pPr>
      <w:r>
        <w:rPr>
          <w:rFonts w:hint="eastAsia" w:ascii="宋体" w:hAnsi="宋体" w:cs="宋体"/>
          <w:szCs w:val="21"/>
          <w:highlight w:val="none"/>
        </w:rPr>
        <w:t xml:space="preserve">验收标准：招标文件、中标单位投标文件、最终的合同及考核标准均作为验收依据。</w:t>
      </w:r>
      <w:r>
        <w:rPr>
          <w:highlight w:val="none"/>
        </w:rPr>
      </w:r>
      <w:r/>
    </w:p>
    <w:p>
      <w:pPr>
        <w:ind w:firstLine="420"/>
        <w:keepLines w:val="0"/>
        <w:keepNext w:val="0"/>
        <w:pageBreakBefore w:val="0"/>
        <w:spacing w:after="0" w:line="400" w:lineRule="exact"/>
        <w:rPr>
          <w:rFonts w:ascii="宋体" w:hAnsi="宋体" w:cs="宋体"/>
          <w:szCs w:val="21"/>
          <w:highlight w:val="none"/>
        </w:rPr>
      </w:pPr>
      <w:r>
        <w:rPr>
          <w:rFonts w:hint="eastAsia" w:ascii="宋体" w:hAnsi="宋体" w:cs="宋体"/>
          <w:szCs w:val="21"/>
          <w:highlight w:val="none"/>
        </w:rPr>
        <w:t xml:space="preserve">合同履约期限（</w:t>
      </w:r>
      <w:r>
        <w:rPr>
          <w:rFonts w:hint="eastAsia" w:ascii="宋体" w:hAnsi="宋体" w:cs="宋体"/>
          <w:szCs w:val="21"/>
          <w:highlight w:val="none"/>
          <w:lang w:val="zh-CN"/>
        </w:rPr>
        <w:t xml:space="preserve">服务期限</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60天</w:t>
      </w:r>
      <w:r>
        <w:rPr>
          <w:rFonts w:hint="eastAsia" w:ascii="宋体" w:hAnsi="宋体" w:cs="宋体"/>
          <w:szCs w:val="21"/>
          <w:highlight w:val="none"/>
        </w:rPr>
        <w:t xml:space="preserve">，具体起止时间根据合同约定。</w:t>
      </w:r>
      <w:r>
        <w:rPr>
          <w:highlight w:val="none"/>
        </w:rPr>
      </w:r>
      <w:r/>
    </w:p>
    <w:p>
      <w:pPr>
        <w:ind w:firstLine="422"/>
        <w:spacing w:after="0" w:line="360" w:lineRule="auto"/>
        <w:rPr>
          <w:rFonts w:ascii="宋体" w:hAnsi="宋体" w:cs="宋体"/>
          <w:b/>
          <w:szCs w:val="21"/>
          <w:highlight w:val="none"/>
        </w:rPr>
      </w:pPr>
      <w:r>
        <w:rPr>
          <w:rFonts w:hint="eastAsia" w:ascii="宋体" w:hAnsi="宋体" w:cs="宋体"/>
          <w:b/>
          <w:szCs w:val="21"/>
          <w:highlight w:val="none"/>
        </w:rPr>
        <w:t xml:space="preserve">二、申请人的资格要求：</w:t>
      </w:r>
      <w:bookmarkEnd w:id="10"/>
      <w:r>
        <w:rPr>
          <w:highlight w:val="none"/>
        </w:rPr>
      </w:r>
      <w:bookmarkEnd w:id="11"/>
      <w:r>
        <w:rPr>
          <w:highlight w:val="none"/>
        </w:rPr>
      </w:r>
      <w:bookmarkEnd w:id="12"/>
      <w:r>
        <w:rPr>
          <w:highlight w:val="none"/>
        </w:rPr>
      </w:r>
      <w:bookmarkEnd w:id="13"/>
      <w:r>
        <w:rPr>
          <w:highlight w:val="none"/>
        </w:rPr>
      </w:r>
      <w:r/>
    </w:p>
    <w:p>
      <w:pPr>
        <w:ind w:firstLine="422"/>
        <w:spacing w:after="0" w:line="360" w:lineRule="auto"/>
        <w:rPr>
          <w:rFonts w:ascii="宋体" w:hAnsi="宋体" w:cs="宋体"/>
          <w:b/>
          <w:bCs/>
          <w:szCs w:val="21"/>
          <w:highlight w:val="none"/>
        </w:rPr>
      </w:pPr>
      <w:r>
        <w:rPr>
          <w:rFonts w:hint="eastAsia" w:ascii="宋体" w:hAnsi="宋体" w:cs="宋体"/>
          <w:b/>
          <w:bCs/>
          <w:szCs w:val="21"/>
          <w:highlight w:val="none"/>
        </w:rPr>
        <w:t xml:space="preserve">1.满足《中华人民共和国政府采购法》第二十二条规定：</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（1）具有独立承担民事责任的能力；</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（2）具有良好的商业信誉和健全的财务会计制度；</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（3）具有履行合同所必需的设备和专业技术能力；</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（4）有依法缴纳税收和社会保障资金的良好记录；</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（5）参加政府采购活动前三年内，在经营活动中没有重大违法记录；</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（6）法律、行政法规规定的其他条件。</w:t>
      </w:r>
      <w:r>
        <w:rPr>
          <w:highlight w:val="none"/>
        </w:rPr>
      </w:r>
      <w:r/>
    </w:p>
    <w:p>
      <w:pPr>
        <w:ind w:firstLine="422"/>
        <w:spacing w:after="0" w:line="360" w:lineRule="auto"/>
        <w:rPr>
          <w:rFonts w:ascii="宋体" w:hAnsi="宋体" w:cs="宋体"/>
          <w:b/>
          <w:bCs/>
          <w:szCs w:val="21"/>
          <w:highlight w:val="none"/>
        </w:rPr>
      </w:pPr>
      <w:r>
        <w:rPr>
          <w:highlight w:val="none"/>
        </w:rPr>
      </w:r>
      <w:bookmarkStart w:id="15" w:name="_Toc28359081"/>
      <w:r>
        <w:rPr>
          <w:highlight w:val="none"/>
        </w:rPr>
      </w:r>
      <w:bookmarkStart w:id="16" w:name="_Toc28359004"/>
      <w:r>
        <w:rPr>
          <w:rFonts w:hint="eastAsia" w:ascii="宋体" w:hAnsi="宋体" w:cs="宋体"/>
          <w:b/>
          <w:bCs/>
          <w:szCs w:val="21"/>
          <w:highlight w:val="none"/>
        </w:rPr>
        <w:t xml:space="preserve">2.落实政府采购政策需满足的资格要求：</w:t>
      </w:r>
      <w:bookmarkStart w:id="17" w:name="OLE_LINK6"/>
      <w:r>
        <w:rPr>
          <w:highlight w:val="none"/>
        </w:rPr>
      </w:r>
      <w:bookmarkStart w:id="18" w:name="OLE_LINK11"/>
      <w:r>
        <w:rPr>
          <w:rFonts w:hint="eastAsia" w:ascii="宋体" w:hAnsi="宋体" w:cs="宋体"/>
          <w:szCs w:val="21"/>
          <w:highlight w:val="none"/>
        </w:rPr>
        <w:t xml:space="preserve">根据《政府采购促进中小企业发展管理办法》（财库〔2020〕46号）及《中小企业划型标准规定》（工信部联企业〔2011〕300号），本项目专门面向中小企业，对应的中小企业划分标准所属行业为：其他未列明行业。</w:t>
      </w:r>
      <w:bookmarkEnd w:id="17"/>
      <w:r>
        <w:rPr>
          <w:highlight w:val="none"/>
        </w:rPr>
      </w:r>
      <w:bookmarkEnd w:id="18"/>
      <w:r>
        <w:rPr>
          <w:highlight w:val="none"/>
        </w:rPr>
      </w:r>
      <w:r/>
    </w:p>
    <w:p>
      <w:pPr>
        <w:ind w:firstLine="420"/>
        <w:spacing w:after="0" w:line="360" w:lineRule="auto"/>
        <w:rPr>
          <w:rFonts w:ascii="宋体" w:hAnsi="宋体" w:cs="宋体"/>
          <w:b/>
          <w:bCs/>
          <w:szCs w:val="21"/>
          <w:highlight w:val="none"/>
        </w:rPr>
      </w:pPr>
      <w:r>
        <w:rPr>
          <w:rFonts w:hint="eastAsia" w:ascii="宋体" w:hAnsi="宋体" w:cs="宋体"/>
          <w:b/>
          <w:bCs/>
          <w:szCs w:val="21"/>
          <w:highlight w:val="none"/>
        </w:rPr>
        <w:t xml:space="preserve">3.本项目的特定资格要求：</w:t>
      </w:r>
      <w:bookmarkStart w:id="19" w:name="_Toc35393792"/>
      <w:r>
        <w:rPr>
          <w:highlight w:val="none"/>
        </w:rPr>
      </w:r>
      <w:bookmarkStart w:id="20" w:name="_Toc35393623"/>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（1）未被“信用中国”网站（www.creditchina.gov.cn）列入失信被执行人、重大税收违法案件当事人名单、政府采购严重失信行为记录名单。</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（2）本项目</w:t>
      </w:r>
      <w:r>
        <w:rPr>
          <w:rFonts w:hint="eastAsia" w:ascii="宋体" w:hAnsi="宋体" w:cs="宋体"/>
          <w:szCs w:val="21"/>
          <w:highlight w:val="none"/>
          <w:u w:val="single"/>
        </w:rPr>
        <w:t xml:space="preserve">不接受</w:t>
      </w:r>
      <w:r>
        <w:rPr>
          <w:rFonts w:hint="eastAsia" w:ascii="宋体" w:hAnsi="宋体" w:cs="宋体"/>
          <w:szCs w:val="21"/>
          <w:highlight w:val="none"/>
        </w:rPr>
        <w:t xml:space="preserve">联合体投标。</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（4）法人的分支机构不得参加政府采购活动（除银行、保险、石油石化、电力、电信等行业特殊情况外）。</w:t>
      </w:r>
      <w:r>
        <w:rPr>
          <w:highlight w:val="none"/>
        </w:rPr>
      </w:r>
      <w:r/>
    </w:p>
    <w:p>
      <w:pPr>
        <w:ind w:firstLine="420"/>
        <w:spacing w:after="0" w:line="360" w:lineRule="auto"/>
        <w:rPr>
          <w:rFonts w:ascii="宋体" w:hAnsi="宋体" w:cs="宋体"/>
          <w:b/>
          <w:bCs/>
          <w:szCs w:val="21"/>
          <w:highlight w:val="none"/>
        </w:rPr>
      </w:pPr>
      <w:r>
        <w:rPr>
          <w:rFonts w:hint="eastAsia" w:ascii="宋体" w:hAnsi="宋体" w:cs="宋体"/>
          <w:b/>
          <w:bCs/>
          <w:szCs w:val="21"/>
          <w:highlight w:val="none"/>
        </w:rPr>
        <w:t xml:space="preserve">（5）其他特定资格要求：投标人具有</w:t>
      </w:r>
      <w:r>
        <w:rPr>
          <w:rFonts w:hint="eastAsia" w:ascii="宋体" w:hAnsi="宋体" w:cs="宋体"/>
          <w:b/>
          <w:bCs/>
          <w:szCs w:val="21"/>
          <w:highlight w:val="none"/>
          <w:lang w:val="en-US" w:eastAsia="zh-CN"/>
        </w:rPr>
        <w:t xml:space="preserve">有效期内</w:t>
      </w:r>
      <w:r>
        <w:rPr>
          <w:rFonts w:hint="eastAsia" w:ascii="宋体" w:hAnsi="宋体" w:cs="宋体"/>
          <w:b/>
          <w:bCs/>
          <w:szCs w:val="21"/>
          <w:highlight w:val="none"/>
        </w:rPr>
        <w:t xml:space="preserve">省级及以上质量技术监督部门认定的CMA计量认证资质证书（证书附表能力范围含QV检测</w:t>
      </w:r>
      <w:r>
        <w:rPr>
          <w:rFonts w:hint="eastAsia" w:ascii="宋体" w:hAnsi="宋体" w:cs="宋体"/>
          <w:b/>
          <w:bCs/>
          <w:szCs w:val="21"/>
          <w:highlight w:val="none"/>
          <w:lang w:val="en-US" w:eastAsia="zh-CN"/>
        </w:rPr>
        <w:t xml:space="preserve">&lt;</w:t>
      </w:r>
      <w:r>
        <w:rPr>
          <w:rFonts w:hint="eastAsia" w:ascii="宋体" w:hAnsi="宋体" w:cs="宋体"/>
          <w:b/>
          <w:bCs/>
          <w:szCs w:val="21"/>
          <w:highlight w:val="none"/>
        </w:rPr>
        <w:t xml:space="preserve">管道潜望镜检测</w:t>
      </w:r>
      <w:r>
        <w:rPr>
          <w:rFonts w:hint="eastAsia" w:ascii="宋体" w:hAnsi="宋体" w:cs="宋体"/>
          <w:b/>
          <w:bCs/>
          <w:szCs w:val="21"/>
          <w:highlight w:val="none"/>
          <w:lang w:val="en-US" w:eastAsia="zh-CN"/>
        </w:rPr>
        <w:t xml:space="preserve">&gt;和CCTV检测&lt;视频检测机器人&gt;</w:t>
      </w:r>
      <w:r>
        <w:rPr>
          <w:rFonts w:hint="eastAsia" w:ascii="宋体" w:hAnsi="宋体" w:cs="宋体"/>
          <w:b/>
          <w:bCs/>
          <w:szCs w:val="21"/>
          <w:highlight w:val="none"/>
        </w:rPr>
        <w:t xml:space="preserve">）。</w:t>
      </w:r>
      <w:r>
        <w:rPr>
          <w:highlight w:val="none"/>
        </w:rPr>
      </w:r>
      <w:r/>
    </w:p>
    <w:p>
      <w:pPr>
        <w:ind w:firstLine="422"/>
        <w:spacing w:after="0" w:line="360" w:lineRule="auto"/>
        <w:rPr>
          <w:rFonts w:ascii="宋体" w:hAnsi="宋体" w:cs="宋体"/>
          <w:b/>
          <w:szCs w:val="21"/>
          <w:highlight w:val="none"/>
        </w:rPr>
      </w:pPr>
      <w:r>
        <w:rPr>
          <w:rFonts w:hint="eastAsia" w:ascii="宋体" w:hAnsi="宋体" w:cs="宋体"/>
          <w:b/>
          <w:szCs w:val="21"/>
          <w:highlight w:val="none"/>
        </w:rPr>
        <w:t xml:space="preserve">三、</w:t>
      </w:r>
      <w:bookmarkEnd w:id="15"/>
      <w:r>
        <w:rPr>
          <w:highlight w:val="none"/>
        </w:rPr>
      </w:r>
      <w:bookmarkEnd w:id="16"/>
      <w:r>
        <w:rPr>
          <w:highlight w:val="none"/>
        </w:rPr>
      </w:r>
      <w:bookmarkEnd w:id="19"/>
      <w:r>
        <w:rPr>
          <w:highlight w:val="none"/>
        </w:rPr>
      </w:r>
      <w:bookmarkEnd w:id="20"/>
      <w:r>
        <w:rPr>
          <w:rFonts w:hint="eastAsia" w:ascii="宋体" w:hAnsi="宋体" w:cs="宋体"/>
          <w:b/>
          <w:szCs w:val="21"/>
          <w:highlight w:val="none"/>
        </w:rPr>
        <w:t xml:space="preserve">招标文件的获取</w:t>
      </w:r>
      <w:r>
        <w:rPr>
          <w:highlight w:val="none"/>
        </w:rPr>
      </w:r>
      <w:r/>
    </w:p>
    <w:p>
      <w:pPr>
        <w:ind w:firstLine="420"/>
        <w:spacing w:after="0" w:line="360" w:lineRule="auto"/>
        <w:rPr>
          <w:rFonts w:ascii="宋体" w:hAnsi="宋体" w:cs="宋体"/>
          <w:szCs w:val="21"/>
          <w:highlight w:val="none"/>
          <w:shd w:val="clear" w:color="auto" w:fill="ffffff"/>
        </w:rPr>
      </w:pPr>
      <w:r>
        <w:rPr>
          <w:highlight w:val="none"/>
        </w:rPr>
      </w:r>
      <w:bookmarkStart w:id="21" w:name="_Toc28359005"/>
      <w:r>
        <w:rPr>
          <w:highlight w:val="none"/>
        </w:rPr>
      </w:r>
      <w:bookmarkStart w:id="22" w:name="_Toc28359082"/>
      <w:r>
        <w:rPr>
          <w:highlight w:val="none"/>
        </w:rPr>
      </w:r>
      <w:bookmarkStart w:id="23" w:name="_Toc35393793"/>
      <w:r>
        <w:rPr>
          <w:highlight w:val="none"/>
        </w:rPr>
      </w:r>
      <w:bookmarkStart w:id="24" w:name="_Toc35393624"/>
      <w:r>
        <w:rPr>
          <w:rFonts w:hint="eastAsia" w:ascii="宋体" w:hAnsi="宋体" w:cs="宋体"/>
          <w:szCs w:val="21"/>
          <w:highlight w:val="none"/>
          <w:shd w:val="clear" w:color="auto" w:fill="ffffff"/>
        </w:rPr>
        <w:t xml:space="preserve">1.时间：自公告发布之日起5个工作日</w:t>
      </w:r>
      <w:r>
        <w:rPr>
          <w:highlight w:val="none"/>
        </w:rPr>
      </w:r>
      <w:r/>
    </w:p>
    <w:p>
      <w:pPr>
        <w:ind w:firstLine="420"/>
        <w:spacing w:after="0"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2.地点：</w:t>
      </w:r>
      <w:r>
        <w:rPr>
          <w:rFonts w:hint="eastAsia" w:ascii="宋体" w:hAnsi="宋体" w:cs="宋体"/>
          <w:szCs w:val="21"/>
          <w:highlight w:val="none"/>
        </w:rPr>
        <w:t xml:space="preserve">苏采云系统自行下载</w:t>
      </w:r>
      <w:r>
        <w:rPr>
          <w:highlight w:val="none"/>
        </w:rPr>
      </w:r>
      <w:r/>
    </w:p>
    <w:p>
      <w:pPr>
        <w:ind w:firstLine="420"/>
        <w:spacing w:after="0"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3.方式：</w:t>
      </w:r>
      <w:r>
        <w:rPr>
          <w:highlight w:val="none"/>
        </w:rPr>
      </w:r>
      <w:r/>
    </w:p>
    <w:p>
      <w:pPr>
        <w:pStyle w:val="777"/>
        <w:spacing w:after="0" w:line="360" w:lineRule="auto"/>
        <w:rPr>
          <w:rFonts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（1）CA证书办理</w:t>
      </w:r>
      <w:r>
        <w:rPr>
          <w:highlight w:val="none"/>
        </w:rPr>
      </w:r>
      <w:r/>
    </w:p>
    <w:p>
      <w:pPr>
        <w:ind w:firstLine="420"/>
        <w:spacing w:after="0" w:line="360" w:lineRule="auto"/>
        <w:rPr>
          <w:rFonts w:ascii="宋体" w:hAnsi="宋体" w:cs="宋体"/>
          <w:szCs w:val="21"/>
          <w:highlight w:val="none"/>
          <w:shd w:val="clear" w:color="auto" w:fill="ffffff"/>
        </w:rPr>
      </w:pPr>
      <w:r>
        <w:rPr>
          <w:rFonts w:hint="eastAsia" w:ascii="宋体" w:hAnsi="宋体" w:cs="宋体"/>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szCs w:val="21"/>
          <w:highlight w:val="none"/>
        </w:rPr>
        <w:t xml:space="preserve">苏州现场办理地址：苏州市高新区邓尉路105号狮山科技馆1楼服务大厅CA办理窗口，咨询电话：0512-69820834</w:t>
      </w:r>
      <w:r>
        <w:rPr>
          <w:rFonts w:hint="eastAsia" w:ascii="宋体" w:hAnsi="宋体" w:cs="宋体"/>
          <w:szCs w:val="21"/>
          <w:highlight w:val="none"/>
          <w:shd w:val="clear" w:color="auto" w:fill="ffffff"/>
        </w:rPr>
        <w:t xml:space="preserve">。</w:t>
      </w:r>
      <w:r>
        <w:rPr>
          <w:highlight w:val="none"/>
        </w:rPr>
      </w:r>
      <w:r/>
    </w:p>
    <w:p>
      <w:pPr>
        <w:ind w:firstLine="420"/>
        <w:spacing w:after="0"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（2）参与采购活动</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（3）电子投标准备</w:t>
      </w:r>
      <w:r>
        <w:rPr>
          <w:highlight w:val="none"/>
        </w:rPr>
      </w:r>
      <w:r/>
    </w:p>
    <w:p>
      <w:pPr>
        <w:ind w:firstLine="420"/>
        <w:jc w:val="left"/>
        <w:spacing w:after="0" w:line="360" w:lineRule="auto"/>
        <w:rPr>
          <w:rFonts w:ascii="宋体" w:hAnsi="宋体" w:cs="宋体"/>
          <w:b/>
          <w:bCs/>
          <w:szCs w:val="21"/>
          <w:highlight w:val="none"/>
        </w:rPr>
      </w:pPr>
      <w:r>
        <w:rPr>
          <w:rFonts w:hint="eastAsia" w:ascii="宋体" w:hAnsi="宋体" w:cs="宋体"/>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szCs w:val="21"/>
          <w:highlight w:val="none"/>
        </w:rPr>
        <w:t xml:space="preserve">（具体详见《苏采云系统供应商操作手册》，网址链接https://czju.suzhou.gov.cn/zfcg/html/content/20231220161910031.shtml）。</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在系统操作过程中如有疑问，请按以下方式联系：</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注册咨询：18261002950；</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CA技术咨询电话：400-608-6099；</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签章使用问题：025-83633811、025-83633812、15380932027、15371015030；</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系统使用指导与咨询：联系电话：</w:t>
      </w:r>
      <w:r>
        <w:rPr>
          <w:rFonts w:hint="eastAsia" w:ascii="宋体" w:hAnsi="宋体" w:cs="宋体"/>
          <w:szCs w:val="21"/>
          <w:highlight w:val="none"/>
          <w:shd w:val="clear" w:color="auto" w:fill="ffffff"/>
        </w:rPr>
        <w:t xml:space="preserve">0512-69820854；智能客服：登录苏采云系统后，联系系统右下方智能客服图标进行咨询</w:t>
      </w:r>
      <w:r>
        <w:rPr>
          <w:rFonts w:hint="eastAsia" w:ascii="宋体" w:hAnsi="宋体" w:cs="宋体"/>
          <w:szCs w:val="21"/>
          <w:highlight w:val="none"/>
        </w:rPr>
        <w:t xml:space="preserve">。</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4.售价：免费。</w:t>
      </w:r>
      <w:r>
        <w:rPr>
          <w:highlight w:val="none"/>
        </w:rPr>
      </w:r>
      <w:r/>
    </w:p>
    <w:p>
      <w:pPr>
        <w:ind w:firstLine="422"/>
        <w:spacing w:after="0" w:line="360" w:lineRule="auto"/>
        <w:rPr>
          <w:rFonts w:ascii="宋体" w:hAnsi="宋体" w:cs="宋体"/>
          <w:b/>
          <w:szCs w:val="21"/>
          <w:highlight w:val="none"/>
        </w:rPr>
      </w:pPr>
      <w:r>
        <w:rPr>
          <w:rFonts w:hint="eastAsia" w:ascii="宋体" w:hAnsi="宋体" w:cs="宋体"/>
          <w:b/>
          <w:szCs w:val="21"/>
          <w:highlight w:val="none"/>
        </w:rPr>
        <w:t xml:space="preserve">四、提交电子投标文件</w:t>
      </w:r>
      <w:bookmarkEnd w:id="21"/>
      <w:r>
        <w:rPr>
          <w:highlight w:val="none"/>
        </w:rPr>
      </w:r>
      <w:bookmarkEnd w:id="22"/>
      <w:r>
        <w:rPr>
          <w:rFonts w:hint="eastAsia" w:ascii="宋体" w:hAnsi="宋体" w:cs="宋体"/>
          <w:b/>
          <w:szCs w:val="21"/>
          <w:highlight w:val="none"/>
        </w:rPr>
        <w:t xml:space="preserve">截止时间、开标时间和地点</w:t>
      </w:r>
      <w:bookmarkEnd w:id="23"/>
      <w:r>
        <w:rPr>
          <w:highlight w:val="none"/>
        </w:rPr>
      </w:r>
      <w:bookmarkEnd w:id="24"/>
      <w:r>
        <w:rPr>
          <w:highlight w:val="none"/>
        </w:rPr>
      </w:r>
      <w:r/>
    </w:p>
    <w:p>
      <w:pPr>
        <w:pStyle w:val="777"/>
        <w:spacing w:after="0" w:line="360" w:lineRule="auto"/>
        <w:rPr>
          <w:rFonts w:ascii="宋体" w:hAnsi="宋体" w:eastAsia="宋体" w:cs="宋体"/>
          <w:sz w:val="21"/>
          <w:szCs w:val="21"/>
          <w:highlight w:val="none"/>
        </w:rPr>
      </w:pPr>
      <w:r>
        <w:rPr>
          <w:highlight w:val="none"/>
        </w:rPr>
      </w:r>
      <w:bookmarkStart w:id="25" w:name="_Toc28359084"/>
      <w:r>
        <w:rPr>
          <w:highlight w:val="none"/>
        </w:rPr>
      </w:r>
      <w:bookmarkStart w:id="26" w:name="_Toc35393794"/>
      <w:r>
        <w:rPr>
          <w:highlight w:val="none"/>
        </w:rPr>
      </w:r>
      <w:bookmarkStart w:id="27" w:name="_Toc35393625"/>
      <w:r>
        <w:rPr>
          <w:highlight w:val="none"/>
        </w:rPr>
      </w:r>
      <w:bookmarkStart w:id="28" w:name="_Toc28359007"/>
      <w:r>
        <w:rPr>
          <w:rFonts w:hint="eastAsia" w:ascii="宋体" w:hAnsi="宋体" w:eastAsia="宋体" w:cs="宋体"/>
          <w:sz w:val="21"/>
          <w:szCs w:val="21"/>
          <w:highlight w:val="none"/>
        </w:rPr>
        <w:t xml:space="preserve">1.提交投标文件截止时间：</w:t>
      </w:r>
      <w:r>
        <w:rPr>
          <w:rFonts w:hint="eastAsia" w:ascii="宋体" w:hAnsi="宋体" w:eastAsia="宋体" w:cs="宋体"/>
          <w:sz w:val="21"/>
          <w:szCs w:val="21"/>
          <w:highlight w:val="none"/>
          <w:lang w:eastAsia="zh-CN"/>
        </w:rPr>
        <w:t xml:space="preserve">2026年01月08</w:t>
      </w:r>
      <w:r>
        <w:rPr>
          <w:rFonts w:hint="eastAsia" w:ascii="宋体" w:hAnsi="宋体" w:eastAsia="宋体" w:cs="宋体"/>
          <w:sz w:val="21"/>
          <w:szCs w:val="21"/>
          <w:highlight w:val="none"/>
          <w:lang w:eastAsia="zh-CN"/>
        </w:rPr>
        <w:t xml:space="preserve">日</w:t>
      </w:r>
      <w:r>
        <w:rPr>
          <w:rFonts w:hint="eastAsia" w:ascii="宋体" w:hAnsi="宋体" w:eastAsia="宋体" w:cs="宋体"/>
          <w:sz w:val="21"/>
          <w:szCs w:val="21"/>
          <w:highlight w:val="none"/>
        </w:rPr>
        <w:t xml:space="preserve">9：30（北京时间）； </w:t>
      </w:r>
      <w:r>
        <w:rPr>
          <w:highlight w:val="none"/>
        </w:rPr>
      </w:r>
      <w:r/>
    </w:p>
    <w:p>
      <w:pPr>
        <w:pStyle w:val="777"/>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2.开标时间：</w:t>
      </w:r>
      <w:r>
        <w:rPr>
          <w:rFonts w:hint="eastAsia" w:ascii="宋体" w:hAnsi="宋体" w:eastAsia="宋体" w:cs="宋体"/>
          <w:sz w:val="21"/>
          <w:szCs w:val="21"/>
          <w:highlight w:val="none"/>
          <w:lang w:eastAsia="zh-CN"/>
        </w:rPr>
        <w:t xml:space="preserve">2026年01月08日</w:t>
      </w:r>
      <w:r>
        <w:rPr>
          <w:rFonts w:hint="eastAsia" w:ascii="宋体" w:hAnsi="宋体" w:eastAsia="宋体" w:cs="宋体"/>
          <w:sz w:val="21"/>
          <w:szCs w:val="21"/>
          <w:highlight w:val="none"/>
        </w:rPr>
        <w:t xml:space="preserve">9：30（北京时间）；</w:t>
      </w:r>
      <w:r>
        <w:rPr>
          <w:highlight w:val="none"/>
        </w:rPr>
      </w:r>
      <w:r/>
    </w:p>
    <w:p>
      <w:pPr>
        <w:pStyle w:val="777"/>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3.开标地点：“苏采云”系统（网址：http://jszfcg.jsczt.cn/）</w:t>
      </w:r>
      <w:r>
        <w:rPr>
          <w:highlight w:val="none"/>
        </w:rPr>
      </w:r>
      <w:r/>
    </w:p>
    <w:p>
      <w:pPr>
        <w:pStyle w:val="777"/>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highlight w:val="none"/>
        </w:rPr>
      </w:r>
      <w:r/>
    </w:p>
    <w:p>
      <w:pPr>
        <w:pStyle w:val="777"/>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rPr>
          <w:highlight w:val="none"/>
        </w:rPr>
      </w:r>
      <w:r/>
    </w:p>
    <w:p>
      <w:pPr>
        <w:pStyle w:val="777"/>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请供应商确保电脑、系统及其他设备（视频输入输出设备等）无误，且开标直至项目结束始终保持系统在线状态。</w:t>
      </w:r>
      <w:r>
        <w:rPr>
          <w:highlight w:val="none"/>
        </w:rPr>
      </w:r>
      <w:r/>
    </w:p>
    <w:p>
      <w:pPr>
        <w:ind w:firstLine="422"/>
        <w:spacing w:after="0" w:line="360" w:lineRule="auto"/>
        <w:rPr>
          <w:rFonts w:ascii="宋体" w:hAnsi="宋体" w:cs="宋体"/>
          <w:b/>
          <w:szCs w:val="21"/>
          <w:highlight w:val="none"/>
        </w:rPr>
      </w:pPr>
      <w:r>
        <w:rPr>
          <w:rFonts w:hint="eastAsia" w:ascii="宋体" w:hAnsi="宋体" w:cs="宋体"/>
          <w:b/>
          <w:szCs w:val="21"/>
          <w:highlight w:val="none"/>
        </w:rPr>
        <w:t xml:space="preserve">五、公告期限</w:t>
      </w:r>
      <w:bookmarkEnd w:id="25"/>
      <w:r>
        <w:rPr>
          <w:highlight w:val="none"/>
        </w:rPr>
      </w:r>
      <w:bookmarkEnd w:id="26"/>
      <w:r>
        <w:rPr>
          <w:highlight w:val="none"/>
        </w:rPr>
      </w:r>
      <w:bookmarkEnd w:id="27"/>
      <w:r>
        <w:rPr>
          <w:highlight w:val="none"/>
        </w:rPr>
      </w:r>
      <w:bookmarkEnd w:id="28"/>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自本公告发布之日起5个工作日。</w:t>
      </w:r>
      <w:r>
        <w:rPr>
          <w:highlight w:val="none"/>
        </w:rPr>
      </w:r>
      <w:r/>
    </w:p>
    <w:p>
      <w:pPr>
        <w:ind w:firstLine="422"/>
        <w:spacing w:after="0" w:line="360" w:lineRule="auto"/>
        <w:rPr>
          <w:rFonts w:ascii="宋体" w:hAnsi="宋体" w:cs="宋体"/>
          <w:b/>
          <w:szCs w:val="21"/>
          <w:highlight w:val="none"/>
        </w:rPr>
      </w:pPr>
      <w:r>
        <w:rPr>
          <w:highlight w:val="none"/>
        </w:rPr>
      </w:r>
      <w:bookmarkStart w:id="29" w:name="_Toc35393795"/>
      <w:r>
        <w:rPr>
          <w:highlight w:val="none"/>
        </w:rPr>
      </w:r>
      <w:bookmarkStart w:id="30" w:name="_Toc35393626"/>
      <w:r>
        <w:rPr>
          <w:rFonts w:hint="eastAsia" w:ascii="宋体" w:hAnsi="宋体" w:cs="宋体"/>
          <w:b/>
          <w:szCs w:val="21"/>
          <w:highlight w:val="none"/>
        </w:rPr>
        <w:t xml:space="preserve">六、其他补充事宜</w:t>
      </w:r>
      <w:bookmarkEnd w:id="29"/>
      <w:r>
        <w:rPr>
          <w:highlight w:val="none"/>
        </w:rPr>
      </w:r>
      <w:bookmarkEnd w:id="30"/>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1.勘察现场：投标单位根据项目情况及自身投标需要，对有关现场和周围环境自行进行勘察，以获取编制投标文件和签署合同所需的信息。投标单位中标后，不得以不完全了解现场情况为由而向采购单位提出任何索赔或加价的要求，对此</w:t>
      </w:r>
      <w:r>
        <w:rPr>
          <w:rFonts w:hint="eastAsia" w:ascii="宋体" w:hAnsi="宋体" w:cs="宋体"/>
          <w:szCs w:val="21"/>
          <w:highlight w:val="none"/>
          <w:lang w:val="zh-CN"/>
        </w:rPr>
        <w:t xml:space="preserve">采购</w:t>
      </w:r>
      <w:r>
        <w:rPr>
          <w:rFonts w:hint="eastAsia" w:ascii="宋体" w:hAnsi="宋体" w:cs="宋体"/>
          <w:szCs w:val="21"/>
          <w:highlight w:val="none"/>
        </w:rPr>
        <w:t xml:space="preserve">单位</w:t>
      </w:r>
      <w:r>
        <w:rPr>
          <w:rFonts w:hint="eastAsia" w:ascii="宋体" w:hAnsi="宋体" w:cs="宋体"/>
          <w:szCs w:val="21"/>
          <w:highlight w:val="none"/>
          <w:lang w:val="zh-CN"/>
        </w:rPr>
        <w:t xml:space="preserve">不</w:t>
      </w:r>
      <w:r>
        <w:rPr>
          <w:rFonts w:hint="eastAsia" w:ascii="宋体" w:hAnsi="宋体" w:cs="宋体"/>
          <w:szCs w:val="21"/>
          <w:highlight w:val="none"/>
        </w:rPr>
        <w:t xml:space="preserve">承担任何责任并将不作任何答复。</w:t>
      </w:r>
      <w:r>
        <w:rPr>
          <w:rFonts w:hint="eastAsia" w:ascii="宋体" w:hAnsi="宋体" w:cs="宋体"/>
          <w:bCs/>
          <w:szCs w:val="21"/>
          <w:highlight w:val="none"/>
        </w:rPr>
        <w:t xml:space="preserve">勘察现场费用自理责任自负。</w:t>
      </w:r>
      <w:r>
        <w:rPr>
          <w:highlight w:val="none"/>
        </w:rPr>
      </w:r>
      <w:r/>
    </w:p>
    <w:p>
      <w:pPr>
        <w:ind w:firstLine="420"/>
        <w:spacing w:after="0" w:line="360" w:lineRule="auto"/>
        <w:rPr>
          <w:rFonts w:ascii="宋体" w:hAnsi="宋体" w:cs="宋体"/>
          <w:szCs w:val="21"/>
          <w:highlight w:val="none"/>
        </w:rPr>
      </w:pPr>
      <w:r>
        <w:rPr>
          <w:highlight w:val="none"/>
        </w:rPr>
      </w:r>
      <w:bookmarkStart w:id="31" w:name="_Toc28359008"/>
      <w:r>
        <w:rPr>
          <w:highlight w:val="none"/>
        </w:rPr>
      </w:r>
      <w:bookmarkStart w:id="32" w:name="_Toc28359085"/>
      <w:r>
        <w:rPr>
          <w:highlight w:val="none"/>
        </w:rPr>
      </w:r>
      <w:bookmarkStart w:id="33" w:name="_Toc35393796"/>
      <w:r>
        <w:rPr>
          <w:highlight w:val="none"/>
        </w:rPr>
      </w:r>
      <w:bookmarkStart w:id="34" w:name="_Toc35393627"/>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.本公告有关信息将同时在苏州市政府采购网、江苏省政府采购网</w:t>
      </w:r>
      <w:r>
        <w:rPr>
          <w:rFonts w:hint="eastAsia" w:ascii="宋体" w:hAnsi="宋体" w:cs="宋体"/>
          <w:szCs w:val="21"/>
          <w:highlight w:val="none"/>
          <w:lang w:val="en-US" w:eastAsia="zh-CN"/>
        </w:rPr>
        <w:t xml:space="preserve">发布</w:t>
      </w:r>
      <w:r>
        <w:rPr>
          <w:rFonts w:hint="eastAsia" w:ascii="宋体" w:hAnsi="宋体" w:cs="宋体"/>
          <w:szCs w:val="21"/>
          <w:highlight w:val="none"/>
        </w:rPr>
        <w:t xml:space="preserve">，敬请留意！</w:t>
      </w:r>
      <w:r>
        <w:rPr>
          <w:highlight w:val="none"/>
        </w:rPr>
      </w:r>
      <w:r/>
    </w:p>
    <w:p>
      <w:pPr>
        <w:ind w:firstLine="422"/>
        <w:spacing w:after="0" w:line="360" w:lineRule="auto"/>
        <w:rPr>
          <w:rFonts w:ascii="宋体" w:hAnsi="宋体" w:cs="宋体"/>
          <w:b/>
          <w:szCs w:val="21"/>
          <w:highlight w:val="none"/>
        </w:rPr>
      </w:pPr>
      <w:r>
        <w:rPr>
          <w:rFonts w:hint="eastAsia" w:ascii="宋体" w:hAnsi="宋体" w:cs="宋体"/>
          <w:b/>
          <w:szCs w:val="21"/>
          <w:highlight w:val="none"/>
        </w:rPr>
        <w:t xml:space="preserve">七、对本次招标提出询问，请按以下方式联系。</w:t>
      </w:r>
      <w:bookmarkEnd w:id="31"/>
      <w:r>
        <w:rPr>
          <w:highlight w:val="none"/>
        </w:rPr>
      </w:r>
      <w:bookmarkEnd w:id="32"/>
      <w:r>
        <w:rPr>
          <w:highlight w:val="none"/>
        </w:rPr>
      </w:r>
      <w:bookmarkEnd w:id="33"/>
      <w:r>
        <w:rPr>
          <w:highlight w:val="none"/>
        </w:rPr>
      </w:r>
      <w:bookmarkEnd w:id="34"/>
      <w:r>
        <w:rPr>
          <w:highlight w:val="none"/>
        </w:rPr>
      </w:r>
      <w:r/>
    </w:p>
    <w:p>
      <w:pPr>
        <w:ind w:firstLine="420"/>
        <w:jc w:val="left"/>
        <w:spacing w:after="0" w:line="360" w:lineRule="auto"/>
        <w:widowControl/>
        <w:rPr>
          <w:rFonts w:ascii="宋体" w:hAnsi="宋体" w:cs="宋体"/>
          <w:szCs w:val="21"/>
          <w:highlight w:val="none"/>
        </w:rPr>
      </w:pPr>
      <w:r>
        <w:rPr>
          <w:highlight w:val="none"/>
        </w:rPr>
      </w:r>
      <w:bookmarkStart w:id="35" w:name="_Toc35393617"/>
      <w:r>
        <w:rPr>
          <w:highlight w:val="none"/>
        </w:rPr>
      </w:r>
      <w:bookmarkStart w:id="36" w:name="_Toc28358998"/>
      <w:r>
        <w:rPr>
          <w:highlight w:val="none"/>
        </w:rPr>
      </w:r>
      <w:bookmarkStart w:id="37" w:name="_Toc28359075"/>
      <w:r>
        <w:rPr>
          <w:highlight w:val="none"/>
        </w:rPr>
      </w:r>
      <w:bookmarkStart w:id="38" w:name="_Toc35393786"/>
      <w:r>
        <w:rPr>
          <w:rFonts w:hint="eastAsia" w:ascii="宋体" w:hAnsi="宋体" w:cs="宋体"/>
          <w:szCs w:val="21"/>
          <w:highlight w:val="none"/>
        </w:rPr>
        <w:t xml:space="preserve">1.采购单位信息</w:t>
      </w:r>
      <w:bookmarkEnd w:id="35"/>
      <w:r>
        <w:rPr>
          <w:highlight w:val="none"/>
        </w:rPr>
      </w:r>
      <w:bookmarkEnd w:id="36"/>
      <w:r>
        <w:rPr>
          <w:highlight w:val="none"/>
        </w:rPr>
      </w:r>
      <w:bookmarkEnd w:id="37"/>
      <w:r>
        <w:rPr>
          <w:highlight w:val="none"/>
        </w:rPr>
      </w:r>
      <w:bookmarkEnd w:id="38"/>
      <w:r>
        <w:rPr>
          <w:highlight w:val="none"/>
        </w:rPr>
      </w:r>
      <w:r/>
    </w:p>
    <w:p>
      <w:pPr>
        <w:ind w:firstLine="420"/>
        <w:jc w:val="left"/>
        <w:spacing w:after="0" w:line="360" w:lineRule="auto"/>
        <w:rPr>
          <w:rFonts w:ascii="宋体" w:hAnsi="宋体" w:cs="宋体"/>
          <w:szCs w:val="21"/>
          <w:highlight w:val="none"/>
        </w:rPr>
      </w:pPr>
      <w:r>
        <w:rPr>
          <w:highlight w:val="none"/>
        </w:rPr>
      </w:r>
      <w:bookmarkStart w:id="39" w:name="_Toc35393619"/>
      <w:r>
        <w:rPr>
          <w:highlight w:val="none"/>
        </w:rPr>
      </w:r>
      <w:bookmarkStart w:id="40" w:name="_Toc28359000"/>
      <w:r>
        <w:rPr>
          <w:highlight w:val="none"/>
        </w:rPr>
      </w:r>
      <w:bookmarkStart w:id="41" w:name="_Toc35393788"/>
      <w:r>
        <w:rPr>
          <w:highlight w:val="none"/>
        </w:rPr>
      </w:r>
      <w:bookmarkStart w:id="42" w:name="_Toc28359077"/>
      <w:r>
        <w:rPr>
          <w:rFonts w:hint="eastAsia" w:ascii="宋体" w:hAnsi="宋体" w:cs="宋体"/>
          <w:szCs w:val="21"/>
          <w:highlight w:val="none"/>
        </w:rPr>
        <w:t xml:space="preserve">名    称：</w:t>
      </w:r>
      <w:r>
        <w:rPr>
          <w:rFonts w:hint="eastAsia" w:ascii="宋体" w:hAnsi="宋体" w:cs="宋体"/>
          <w:szCs w:val="21"/>
          <w:highlight w:val="none"/>
          <w:lang w:val="zh-CN"/>
        </w:rPr>
        <w:t xml:space="preserve">吴江经济技术开发区建设局  </w:t>
      </w:r>
      <w:r>
        <w:rPr>
          <w:highlight w:val="none"/>
        </w:rPr>
      </w:r>
      <w:r/>
    </w:p>
    <w:p>
      <w:pPr>
        <w:ind w:firstLine="420"/>
        <w:jc w:val="left"/>
        <w:spacing w:after="0"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shd w:val="clear" w:color="auto" w:fill="ffffff"/>
          <w:lang w:eastAsia="zh-CN"/>
        </w:rPr>
        <w:t xml:space="preserve">苏州市吴江区云梨路1688号</w:t>
      </w:r>
      <w:r>
        <w:rPr>
          <w:highlight w:val="none"/>
        </w:rPr>
      </w:r>
      <w:r/>
    </w:p>
    <w:p>
      <w:pPr>
        <w:ind w:firstLine="420"/>
        <w:jc w:val="left"/>
        <w:spacing w:after="0"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联 系 人：</w:t>
      </w:r>
      <w:r>
        <w:rPr>
          <w:rFonts w:hint="eastAsia" w:ascii="宋体" w:hAnsi="宋体" w:cs="宋体"/>
          <w:szCs w:val="21"/>
          <w:highlight w:val="none"/>
          <w:lang w:eastAsia="zh-CN"/>
        </w:rPr>
        <w:t xml:space="preserve">范清</w:t>
      </w:r>
      <w:r>
        <w:rPr>
          <w:highlight w:val="none"/>
        </w:rPr>
      </w:r>
      <w:r/>
    </w:p>
    <w:p>
      <w:pPr>
        <w:ind w:firstLine="420"/>
        <w:jc w:val="left"/>
        <w:spacing w:after="0"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shd w:val="clear" w:color="auto" w:fill="ffffff"/>
          <w:lang w:eastAsia="zh-CN"/>
        </w:rPr>
        <w:t xml:space="preserve">0512-63960757</w:t>
      </w:r>
      <w:r>
        <w:rPr>
          <w:highlight w:val="none"/>
        </w:rPr>
      </w:r>
      <w:r/>
    </w:p>
    <w:p>
      <w:pPr>
        <w:ind w:firstLine="420"/>
        <w:jc w:val="left"/>
        <w:spacing w:after="0" w:line="360" w:lineRule="auto"/>
        <w:widowControl/>
        <w:rPr>
          <w:rFonts w:ascii="宋体" w:hAnsi="宋体" w:cs="宋体"/>
          <w:szCs w:val="21"/>
          <w:highlight w:val="none"/>
        </w:rPr>
      </w:pPr>
      <w:r>
        <w:rPr>
          <w:rFonts w:hint="eastAsia" w:ascii="宋体" w:hAnsi="宋体" w:cs="宋体"/>
          <w:szCs w:val="21"/>
          <w:highlight w:val="none"/>
        </w:rPr>
        <w:t xml:space="preserve">2.代理机构联系方式</w:t>
      </w:r>
      <w:bookmarkEnd w:id="39"/>
      <w:r>
        <w:rPr>
          <w:highlight w:val="none"/>
        </w:rPr>
      </w:r>
      <w:bookmarkEnd w:id="40"/>
      <w:r>
        <w:rPr>
          <w:highlight w:val="none"/>
        </w:rPr>
      </w:r>
      <w:bookmarkEnd w:id="41"/>
      <w:r>
        <w:rPr>
          <w:highlight w:val="none"/>
        </w:rPr>
      </w:r>
      <w:bookmarkEnd w:id="42"/>
      <w:r>
        <w:rPr>
          <w:highlight w:val="none"/>
        </w:rPr>
      </w:r>
      <w:r/>
    </w:p>
    <w:p>
      <w:pPr>
        <w:ind w:firstLine="420"/>
        <w:jc w:val="left"/>
        <w:spacing w:after="0"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名  称</w:t>
      </w:r>
      <w:bookmarkStart w:id="43" w:name="XTDLJG_2"/>
      <w:r>
        <w:rPr>
          <w:rFonts w:hint="eastAsia" w:ascii="宋体" w:hAnsi="宋体" w:cs="宋体"/>
          <w:szCs w:val="21"/>
          <w:highlight w:val="none"/>
        </w:rPr>
        <w:t xml:space="preserve">：</w:t>
      </w:r>
      <w:bookmarkEnd w:id="43"/>
      <w:r>
        <w:rPr>
          <w:rFonts w:hint="eastAsia" w:ascii="宋体" w:hAnsi="宋体" w:cs="宋体"/>
          <w:szCs w:val="21"/>
          <w:highlight w:val="none"/>
          <w:lang w:eastAsia="zh-CN"/>
        </w:rPr>
        <w:t xml:space="preserve">苏州市苏新工程技术咨询服务有限公司</w:t>
      </w:r>
      <w:r>
        <w:rPr>
          <w:highlight w:val="none"/>
        </w:rPr>
      </w:r>
      <w:r/>
    </w:p>
    <w:p>
      <w:pPr>
        <w:ind w:firstLine="420"/>
        <w:jc w:val="left"/>
        <w:spacing w:after="0"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lang w:eastAsia="zh-CN"/>
        </w:rPr>
        <w:t xml:space="preserve">吴江经济技术开发区长板路1号天城花园商业1幢商铺412</w:t>
      </w:r>
      <w:r>
        <w:rPr>
          <w:highlight w:val="none"/>
        </w:rPr>
      </w:r>
      <w:r/>
    </w:p>
    <w:p>
      <w:pPr>
        <w:ind w:firstLine="420"/>
        <w:jc w:val="left"/>
        <w:spacing w:after="0"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lang w:eastAsia="zh-CN"/>
        </w:rPr>
        <w:t xml:space="preserve">张静</w:t>
      </w:r>
      <w:r>
        <w:rPr>
          <w:highlight w:val="none"/>
        </w:rPr>
      </w:r>
      <w:r/>
    </w:p>
    <w:p>
      <w:pPr>
        <w:ind w:firstLine="420"/>
        <w:jc w:val="left"/>
        <w:spacing w:after="0"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电　话：</w:t>
      </w:r>
      <w:r>
        <w:rPr>
          <w:rFonts w:hint="eastAsia" w:ascii="宋体" w:hAnsi="宋体" w:cs="宋体"/>
          <w:szCs w:val="21"/>
          <w:highlight w:val="none"/>
          <w:lang w:eastAsia="zh-CN"/>
        </w:rPr>
        <w:t xml:space="preserve">0512-63399906/13913731984</w:t>
      </w:r>
      <w:bookmarkEnd w:id="4"/>
      <w:r>
        <w:rPr>
          <w:highlight w:val="none"/>
        </w:rPr>
      </w:r>
      <w:r/>
    </w:p>
    <w:p>
      <w:pPr>
        <w:jc w:val="center"/>
        <w:pageBreakBefore/>
        <w:spacing w:after="0" w:line="360" w:lineRule="auto"/>
        <w:rPr>
          <w:rFonts w:ascii="宋体" w:hAnsi="宋体" w:cs="宋体"/>
          <w:b/>
          <w:sz w:val="44"/>
          <w:szCs w:val="44"/>
          <w:highlight w:val="none"/>
        </w:rPr>
        <w:outlineLvl w:val="0"/>
      </w:pPr>
      <w:r>
        <w:rPr>
          <w:highlight w:val="none"/>
        </w:rPr>
      </w:r>
      <w:bookmarkStart w:id="44" w:name="_Toc3673"/>
      <w:r>
        <w:rPr>
          <w:rFonts w:hint="eastAsia" w:ascii="宋体" w:hAnsi="宋体" w:cs="宋体"/>
          <w:b/>
          <w:sz w:val="44"/>
          <w:szCs w:val="44"/>
          <w:highlight w:val="none"/>
        </w:rPr>
        <w:t xml:space="preserve">第二章  投标人（单位）须知</w:t>
      </w:r>
      <w:bookmarkEnd w:id="44"/>
      <w:r>
        <w:rPr>
          <w:highlight w:val="none"/>
        </w:rPr>
      </w:r>
      <w:r/>
    </w:p>
    <w:p>
      <w:pPr>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一、说明和释义</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1.1本招标文件仅适用于苏州市苏新工程技术咨询服务有限公司组织的招标活动。</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1.2本次招标活动及因本次招标产生的合同受中国法律制约和保护。</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1.3本招标文件的解释权属于苏州市苏新工程技术咨询服务有限公司。</w:t>
      </w:r>
      <w:r>
        <w:rPr>
          <w:highlight w:val="none"/>
        </w:rPr>
      </w:r>
      <w:r/>
    </w:p>
    <w:p>
      <w:pPr>
        <w:ind w:firstLine="420"/>
        <w:spacing w:after="0" w:line="360" w:lineRule="auto"/>
        <w:rPr>
          <w:rFonts w:ascii="宋体" w:hAnsi="宋体" w:cs="宋体"/>
          <w:bCs/>
          <w:szCs w:val="21"/>
          <w:highlight w:val="none"/>
        </w:rPr>
      </w:pPr>
      <w:r>
        <w:rPr>
          <w:rFonts w:hint="eastAsia" w:ascii="宋体" w:hAnsi="宋体" w:cs="宋体"/>
          <w:bCs/>
          <w:szCs w:val="21"/>
          <w:highlight w:val="none"/>
          <w:lang w:val="zh-CN"/>
        </w:rPr>
        <w:t xml:space="preserve">1.4 词语释义</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1.4.1采购代理机构：具体组织实施招标活动的法人。</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1.4.2投标人（投标单位）：经认定有资格响应招标，参加投标竞争的法人或其他组织和自然人。</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1.4.3响应：投标人根据采购代理机构或采购代理机构发布的招标文件，编制投标文件并按规定投标的行为。</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1.4.4合同：采供双方根据招标文件和中标的投标文件及中标通知书规定的内容签署的以书面形式所达成的协议，包括所有的附件、附录和构成协议的所有文件。</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1.4.5甲方（</w:t>
      </w:r>
      <w:r>
        <w:rPr>
          <w:rFonts w:hint="eastAsia" w:ascii="宋体" w:hAnsi="宋体" w:cs="宋体"/>
          <w:szCs w:val="21"/>
          <w:highlight w:val="none"/>
        </w:rPr>
        <w:t xml:space="preserve">采购单位</w:t>
      </w:r>
      <w:r>
        <w:rPr>
          <w:rFonts w:hint="eastAsia" w:ascii="宋体" w:hAnsi="宋体" w:cs="宋体"/>
          <w:szCs w:val="21"/>
          <w:highlight w:val="none"/>
          <w:lang w:val="zh-CN"/>
        </w:rPr>
        <w:t xml:space="preserve">）：合同中明确规定的实际购买货物和服务的法人或其他组织和自然人 。</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1.4.6乙方（</w:t>
      </w:r>
      <w:r>
        <w:rPr>
          <w:rFonts w:hint="eastAsia" w:ascii="宋体" w:hAnsi="宋体" w:cs="宋体"/>
          <w:szCs w:val="21"/>
          <w:highlight w:val="none"/>
        </w:rPr>
        <w:t xml:space="preserve">中标单位</w:t>
      </w:r>
      <w:r>
        <w:rPr>
          <w:rFonts w:hint="eastAsia" w:ascii="宋体" w:hAnsi="宋体" w:cs="宋体"/>
          <w:szCs w:val="21"/>
          <w:highlight w:val="none"/>
          <w:lang w:val="zh-CN"/>
        </w:rPr>
        <w:t xml:space="preserve">）：合同中规定的向采购单位提供货物和服务的法人或其他组织和自然人。</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1.4.7</w:t>
      </w:r>
      <w:r>
        <w:rPr>
          <w:rFonts w:hint="eastAsia" w:ascii="宋体" w:hAnsi="宋体" w:cs="宋体"/>
          <w:szCs w:val="21"/>
          <w:highlight w:val="none"/>
        </w:rPr>
        <w:t xml:space="preserve">货物：系指乙方按招标文件规定，应向甲方提供的一切设备、备品、备件、工具、手册及其它有关技术资料和材料。（本项目不涉及）</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1.4.8</w:t>
      </w:r>
      <w:r>
        <w:rPr>
          <w:rFonts w:hint="eastAsia" w:ascii="宋体" w:hAnsi="宋体" w:cs="宋体"/>
          <w:szCs w:val="21"/>
          <w:highlight w:val="none"/>
          <w:lang w:val="zh-CN"/>
        </w:rPr>
        <w:t xml:space="preserve">服务：</w:t>
      </w:r>
      <w:r>
        <w:rPr>
          <w:rFonts w:hint="eastAsia" w:ascii="宋体" w:hAnsi="宋体" w:cs="宋体"/>
          <w:szCs w:val="21"/>
          <w:highlight w:val="none"/>
        </w:rPr>
        <w:t xml:space="preserve">系指本次招标文件规定乙方应承担的</w:t>
      </w:r>
      <w:r>
        <w:rPr>
          <w:rFonts w:hint="eastAsia" w:ascii="宋体" w:hAnsi="宋体" w:cs="宋体"/>
          <w:szCs w:val="21"/>
          <w:highlight w:val="none"/>
          <w:lang w:eastAsia="zh-CN"/>
        </w:rPr>
        <w:t xml:space="preserve">吴江区江陵街道小区宜居改善工程（2024-2025年）雨污水管道检测服务</w:t>
      </w:r>
      <w:r>
        <w:rPr>
          <w:rFonts w:hint="eastAsia" w:ascii="宋体" w:hAnsi="宋体" w:cs="宋体"/>
          <w:szCs w:val="21"/>
          <w:highlight w:val="none"/>
        </w:rPr>
        <w:t xml:space="preserve">。</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1.4.9知识产权：指专利权、商标权、著作权等无形财产专有权的统称。</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1.4.10天：日历日。</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1.4.11</w:t>
      </w:r>
      <w:r>
        <w:rPr>
          <w:rFonts w:hint="eastAsia" w:ascii="宋体" w:hAnsi="宋体" w:cs="宋体"/>
          <w:szCs w:val="21"/>
          <w:highlight w:val="none"/>
        </w:rPr>
        <w:t xml:space="preserve">服务地点</w:t>
      </w:r>
      <w:r>
        <w:rPr>
          <w:rFonts w:hint="eastAsia" w:ascii="宋体" w:hAnsi="宋体" w:cs="宋体"/>
          <w:szCs w:val="21"/>
          <w:highlight w:val="none"/>
          <w:lang w:val="zh-CN"/>
        </w:rPr>
        <w:t xml:space="preserve">：合同中明确约定的乙方提交的服务</w:t>
      </w:r>
      <w:r>
        <w:rPr>
          <w:rFonts w:hint="eastAsia" w:ascii="宋体" w:hAnsi="宋体" w:cs="宋体"/>
          <w:szCs w:val="21"/>
          <w:highlight w:val="none"/>
        </w:rPr>
        <w:t xml:space="preserve">的</w:t>
      </w:r>
      <w:r>
        <w:rPr>
          <w:rFonts w:hint="eastAsia" w:ascii="宋体" w:hAnsi="宋体" w:cs="宋体"/>
          <w:szCs w:val="21"/>
          <w:highlight w:val="none"/>
          <w:lang w:val="zh-CN"/>
        </w:rPr>
        <w:t xml:space="preserve">地点。</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1.4.12合同价款：根据合同规定，乙方在正确地履行合同义务后甲方应支付乙方的价款。</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1.4.13产地：货物开采、生长、生产、最终制造、加工或提供服务的来源地。（</w:t>
      </w:r>
      <w:r>
        <w:rPr>
          <w:rFonts w:hint="eastAsia" w:ascii="宋体" w:hAnsi="宋体" w:cs="宋体"/>
          <w:szCs w:val="21"/>
          <w:highlight w:val="none"/>
        </w:rPr>
        <w:t xml:space="preserve">本项目不涉及）</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1.4.14 不可抗力：不能预见、不能避免并且不能克服的客观情况。</w:t>
      </w:r>
      <w:r>
        <w:rPr>
          <w:highlight w:val="none"/>
        </w:rPr>
      </w:r>
      <w:r/>
    </w:p>
    <w:p>
      <w:pPr>
        <w:pStyle w:val="777"/>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highlight w:val="none"/>
        </w:rPr>
      </w:r>
      <w:r/>
    </w:p>
    <w:p>
      <w:pPr>
        <w:pStyle w:val="777"/>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1.4.16进口产品：指通过中国海关报关验收进入中国境内且产自境外的产品，具体按照苏财购〔2008〕14号江苏省财政厅转发财政部办公厅关于政府采购进口产品管理有关问题的通知的规定。（本项目不涉及）</w:t>
      </w:r>
      <w:r>
        <w:rPr>
          <w:highlight w:val="none"/>
        </w:rPr>
      </w:r>
      <w:r/>
    </w:p>
    <w:p>
      <w:pPr>
        <w:pStyle w:val="777"/>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1.4.17书面形式：指书面文字、合同书、信件和数据电文（包括传真、电子数据交换和电子邮件）等可以有形地表现所载内容的形式。</w:t>
      </w:r>
      <w:r>
        <w:rPr>
          <w:highlight w:val="none"/>
        </w:rPr>
      </w:r>
      <w:r/>
    </w:p>
    <w:p>
      <w:pPr>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二、 投标人</w:t>
      </w:r>
      <w:r>
        <w:rPr>
          <w:highlight w:val="none"/>
        </w:rPr>
      </w:r>
      <w:r/>
    </w:p>
    <w:p>
      <w:pPr>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2. 合格投标人的条件：</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2.1具有独立承担民事责任的能力；</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2.2具有良好的商业信誉和健全的财务会计制度；</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2.3具有履行合同所必需的设备和专业技术</w:t>
      </w:r>
      <w:r>
        <w:rPr>
          <w:rFonts w:hint="eastAsia" w:ascii="宋体" w:hAnsi="宋体" w:cs="宋体"/>
          <w:szCs w:val="21"/>
          <w:highlight w:val="none"/>
        </w:rPr>
        <w:t xml:space="preserve">能力</w:t>
      </w:r>
      <w:r>
        <w:rPr>
          <w:rFonts w:hint="eastAsia" w:ascii="宋体" w:hAnsi="宋体" w:cs="宋体"/>
          <w:szCs w:val="21"/>
          <w:highlight w:val="none"/>
          <w:lang w:val="zh-CN"/>
        </w:rPr>
        <w:t xml:space="preserve">；</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2.4有依法缴纳税收和社会保障资金的良好记录；</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2.5</w:t>
      </w:r>
      <w:r>
        <w:rPr>
          <w:rFonts w:hint="eastAsia" w:ascii="宋体" w:hAnsi="宋体" w:cs="宋体"/>
          <w:szCs w:val="21"/>
          <w:highlight w:val="none"/>
        </w:rPr>
        <w:t xml:space="preserve">参加政府采购活动前三年内，在经营活动中没有重大违法记录；</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2.6</w:t>
      </w:r>
      <w:r>
        <w:rPr>
          <w:rFonts w:hint="eastAsia" w:ascii="宋体" w:hAnsi="宋体" w:cs="宋体"/>
          <w:szCs w:val="21"/>
          <w:highlight w:val="none"/>
        </w:rPr>
        <w:t xml:space="preserve">法律、行政法规规定的其他条件。</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2.7</w:t>
      </w:r>
      <w:r>
        <w:rPr>
          <w:rFonts w:hint="eastAsia" w:ascii="宋体" w:hAnsi="宋体" w:cs="宋体"/>
          <w:szCs w:val="21"/>
          <w:highlight w:val="none"/>
        </w:rPr>
        <w:t xml:space="preserve">合格投标单位其他资格条件见第一章投标邀请函；</w:t>
      </w:r>
      <w:r>
        <w:rPr>
          <w:highlight w:val="none"/>
        </w:rPr>
      </w:r>
      <w:r/>
    </w:p>
    <w:p>
      <w:pPr>
        <w:spacing w:after="0" w:line="360" w:lineRule="auto"/>
        <w:rPr>
          <w:rFonts w:ascii="宋体" w:hAnsi="宋体" w:cs="宋体"/>
          <w:szCs w:val="21"/>
          <w:highlight w:val="none"/>
        </w:rPr>
      </w:pPr>
      <w:r>
        <w:rPr>
          <w:rFonts w:hint="eastAsia" w:ascii="宋体" w:hAnsi="宋体" w:cs="宋体"/>
          <w:b/>
          <w:bCs/>
          <w:szCs w:val="21"/>
          <w:highlight w:val="none"/>
          <w:lang w:val="zh-CN"/>
        </w:rPr>
        <w:t xml:space="preserve">3. 投标人代表</w:t>
      </w:r>
      <w:r>
        <w:rPr>
          <w:rFonts w:hint="eastAsia" w:ascii="宋体" w:hAnsi="宋体" w:cs="宋体"/>
          <w:szCs w:val="21"/>
          <w:highlight w:val="none"/>
          <w:lang w:val="zh-CN"/>
        </w:rPr>
        <w:t xml:space="preserve">：指全权代表投标单位参加投标活动并签署投标文件的人。如果投标单位代表不是法定代表人，须持有《法人授权委托书》（详见统一格式）。</w:t>
      </w:r>
      <w:r>
        <w:rPr>
          <w:highlight w:val="none"/>
        </w:rPr>
      </w:r>
      <w:r/>
    </w:p>
    <w:p>
      <w:pPr>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4. 投标费用 </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4.1无论投标过程中的做法和结果如何，投标人自行承担所有与参加投标有关的全部费用。</w:t>
      </w:r>
      <w:r>
        <w:rPr>
          <w:highlight w:val="none"/>
        </w:rPr>
      </w:r>
      <w:r/>
    </w:p>
    <w:p>
      <w:pPr>
        <w:spacing w:line="360" w:lineRule="auto"/>
        <w:rPr>
          <w:rFonts w:ascii="宋体" w:hAnsi="宋体" w:cs="宋体"/>
          <w:szCs w:val="21"/>
          <w:highlight w:val="none"/>
        </w:rPr>
      </w:pPr>
      <w:r>
        <w:rPr>
          <w:rFonts w:hint="eastAsia" w:ascii="宋体" w:hAnsi="宋体" w:cs="宋体"/>
          <w:b/>
          <w:bCs/>
          <w:szCs w:val="21"/>
          <w:highlight w:val="none"/>
          <w:lang w:val="zh-CN"/>
        </w:rPr>
        <w:t xml:space="preserve">5.联合投标</w:t>
      </w:r>
      <w:r>
        <w:rPr>
          <w:rFonts w:hint="eastAsia" w:ascii="宋体" w:hAnsi="宋体" w:cs="宋体"/>
          <w:b/>
          <w:bCs/>
          <w:szCs w:val="21"/>
          <w:highlight w:val="none"/>
        </w:rPr>
        <w:t xml:space="preserve">及分包转包</w:t>
      </w:r>
      <w:r>
        <w:rPr>
          <w:rFonts w:hint="eastAsia" w:ascii="宋体" w:hAnsi="宋体" w:cs="宋体"/>
          <w:b/>
          <w:bCs/>
          <w:szCs w:val="21"/>
          <w:highlight w:val="none"/>
          <w:lang w:val="zh-CN"/>
        </w:rPr>
        <w:t xml:space="preserve">：</w:t>
      </w:r>
      <w:r>
        <w:rPr>
          <w:rFonts w:hint="eastAsia" w:ascii="宋体" w:hAnsi="宋体" w:cs="宋体"/>
          <w:szCs w:val="21"/>
          <w:highlight w:val="none"/>
          <w:lang w:val="zh-CN"/>
        </w:rPr>
        <w:t xml:space="preserve">本项目不接受联合投标，</w:t>
      </w:r>
      <w:r>
        <w:rPr>
          <w:rFonts w:hint="eastAsia" w:ascii="宋体" w:hAnsi="宋体" w:cs="宋体"/>
          <w:szCs w:val="21"/>
          <w:highlight w:val="none"/>
        </w:rPr>
        <w:t xml:space="preserve">也不接受整体转包</w:t>
      </w:r>
      <w:r>
        <w:rPr>
          <w:rFonts w:hint="eastAsia" w:ascii="宋体" w:hAnsi="宋体" w:cs="宋体"/>
          <w:szCs w:val="21"/>
          <w:highlight w:val="none"/>
          <w:lang w:val="zh-CN"/>
        </w:rPr>
        <w:t xml:space="preserve">。投标人根据招标文件的规定和采购项目的实际情况，拟在中标后将中标项目的非主体、非关键性工作分包（</w:t>
      </w:r>
      <w:r>
        <w:rPr>
          <w:rFonts w:hint="eastAsia" w:ascii="宋体" w:hAnsi="宋体" w:cs="宋体"/>
          <w:szCs w:val="21"/>
          <w:highlight w:val="none"/>
        </w:rPr>
        <w:t xml:space="preserve">本项目中涉及需要特殊资质负责的服务，允许委托给具有相应资质的单位负责，例如本项目涉及电梯维保服务可以委托分包给具有专业资质的单位负责）</w:t>
      </w:r>
      <w:r>
        <w:rPr>
          <w:rFonts w:hint="eastAsia" w:ascii="宋体" w:hAnsi="宋体" w:cs="宋体"/>
          <w:szCs w:val="21"/>
          <w:highlight w:val="none"/>
          <w:lang w:val="zh-CN"/>
        </w:rPr>
        <w:t xml:space="preserve">的，</w:t>
      </w:r>
      <w:r>
        <w:rPr>
          <w:rFonts w:hint="eastAsia" w:ascii="宋体" w:hAnsi="宋体" w:cs="宋体"/>
          <w:szCs w:val="21"/>
          <w:highlight w:val="none"/>
        </w:rPr>
        <w:t xml:space="preserve">投标单位</w:t>
      </w:r>
      <w:r>
        <w:rPr>
          <w:rFonts w:hint="eastAsia" w:ascii="宋体" w:hAnsi="宋体" w:cs="宋体"/>
          <w:szCs w:val="21"/>
          <w:highlight w:val="none"/>
          <w:lang w:val="zh-CN"/>
        </w:rPr>
        <w:t xml:space="preserve">应当在投标文件中载明分包承担主体，分包承担主体应当具备相应承接资质或承接能力（具体根据实际需求）且不得再次分包</w:t>
      </w:r>
      <w:r>
        <w:rPr>
          <w:rFonts w:hint="eastAsia" w:ascii="宋体" w:hAnsi="宋体" w:cs="宋体"/>
          <w:szCs w:val="21"/>
          <w:highlight w:val="none"/>
        </w:rPr>
        <w:t xml:space="preserve">。</w:t>
      </w:r>
      <w:r>
        <w:rPr>
          <w:highlight w:val="none"/>
        </w:rPr>
      </w:r>
      <w:r/>
    </w:p>
    <w:p>
      <w:pPr>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三、 招标文件的说明</w:t>
      </w:r>
      <w:r>
        <w:rPr>
          <w:highlight w:val="none"/>
        </w:rPr>
      </w:r>
      <w:r/>
    </w:p>
    <w:p>
      <w:pPr>
        <w:spacing w:after="0" w:line="360" w:lineRule="auto"/>
        <w:rPr>
          <w:rFonts w:ascii="宋体" w:hAnsi="宋体" w:cs="宋体"/>
          <w:b/>
          <w:szCs w:val="21"/>
          <w:highlight w:val="none"/>
        </w:rPr>
      </w:pPr>
      <w:r>
        <w:rPr>
          <w:rFonts w:hint="eastAsia" w:ascii="宋体" w:hAnsi="宋体" w:cs="宋体"/>
          <w:b/>
          <w:szCs w:val="21"/>
          <w:highlight w:val="none"/>
        </w:rPr>
        <w:t xml:space="preserve">6. 招标文件</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6.1招标文件由招标文件总目录所列内容组成。投标单位应详细阅读招标文件的全部内容。不按招标文件的要求提供的投标文件和资料，可能导致投标被拒绝。</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6.2 招标文件及其更正公告不是直接从苏采云系统中获得的，招标采购单位对招标文件及其补遗的真实性、完整性不承担任何责任。</w:t>
      </w:r>
      <w:r>
        <w:rPr>
          <w:highlight w:val="none"/>
        </w:rPr>
      </w:r>
      <w:r/>
    </w:p>
    <w:p>
      <w:pPr>
        <w:spacing w:after="0" w:line="360" w:lineRule="auto"/>
        <w:rPr>
          <w:rFonts w:ascii="宋体" w:hAnsi="宋体" w:cs="宋体"/>
          <w:b/>
          <w:szCs w:val="21"/>
          <w:highlight w:val="none"/>
        </w:rPr>
      </w:pPr>
      <w:r>
        <w:rPr>
          <w:rFonts w:hint="eastAsia" w:ascii="宋体" w:hAnsi="宋体" w:cs="宋体"/>
          <w:b/>
          <w:szCs w:val="21"/>
          <w:highlight w:val="none"/>
        </w:rPr>
        <w:t xml:space="preserve">7. 招标文件的澄清</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招标采购单位无论出于自己的考虑，还是出于对投标人提问的澄清，均可对招标文件用更正公告的方式进行澄清或者修改，并通过苏州市政府采购网对外进行发布。</w:t>
      </w:r>
      <w:r>
        <w:rPr>
          <w:highlight w:val="none"/>
        </w:rPr>
      </w:r>
      <w:r/>
    </w:p>
    <w:p>
      <w:pPr>
        <w:spacing w:after="0" w:line="360" w:lineRule="auto"/>
        <w:rPr>
          <w:rFonts w:ascii="宋体" w:hAnsi="宋体" w:cs="宋体"/>
          <w:b/>
          <w:szCs w:val="21"/>
          <w:highlight w:val="none"/>
        </w:rPr>
      </w:pPr>
      <w:r>
        <w:rPr>
          <w:rFonts w:hint="eastAsia" w:ascii="宋体" w:hAnsi="宋体" w:cs="宋体"/>
          <w:b/>
          <w:szCs w:val="21"/>
          <w:highlight w:val="none"/>
        </w:rPr>
        <w:t xml:space="preserve">8. 招标文件的修改</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8.2为使投标人有足够的时间按招标文件的修改要求考虑修正投标文件，或出于其他原因，招标采购单位有权推迟投标截止日期和开标日期，并将此变更通知以更正公告的形式对外发布。</w:t>
      </w:r>
      <w:r>
        <w:rPr>
          <w:highlight w:val="none"/>
        </w:rPr>
      </w:r>
      <w:r/>
    </w:p>
    <w:p>
      <w:pPr>
        <w:spacing w:after="0" w:line="360" w:lineRule="auto"/>
        <w:rPr>
          <w:rFonts w:ascii="宋体" w:hAnsi="宋体" w:cs="宋体"/>
          <w:szCs w:val="21"/>
          <w:highlight w:val="none"/>
        </w:rPr>
      </w:pPr>
      <w:r>
        <w:rPr>
          <w:rFonts w:hint="eastAsia" w:ascii="宋体" w:hAnsi="宋体" w:cs="宋体"/>
          <w:b/>
          <w:szCs w:val="21"/>
          <w:highlight w:val="none"/>
        </w:rPr>
        <w:t xml:space="preserve">9. 投标答疑</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9.1投标人在获取招标文件后，若对招标文件有疑问，可与代理机构或采购单位联系。</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9.2勘察现场：</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9.2.1本项目因服务环境的特殊性，投标单位根据自身投标需要，可对有关现场和周围环境进行勘察，以获取编制投标文件和签署合同所需的信息。勘察现场所发生的费用由投标人自己承担。</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9.2.2招标采购单位如有向投标人提供的有关现场的资料和数据，是招标采购单位现有的并认为能使投标人可利用的参考资料。招标采购单位对投标人由此而做出的推论、理解和结论概不负责。</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9.2.3 投标人自行承担勘察现场的责任和风险。</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招标文件的澄清、修改、补充等内容均以苏州政府采购网上发布的内容为准。</w:t>
      </w:r>
      <w:r>
        <w:rPr>
          <w:highlight w:val="none"/>
        </w:rPr>
      </w:r>
      <w:r/>
    </w:p>
    <w:p>
      <w:pPr>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四、投标文件说明</w:t>
      </w:r>
      <w:r>
        <w:rPr>
          <w:highlight w:val="none"/>
        </w:rPr>
      </w:r>
      <w:r/>
    </w:p>
    <w:p>
      <w:pPr>
        <w:ind w:left="459" w:hanging="459"/>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10． 提示与要求</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10.1投标人应仔细阅读招标文件的所有内容，按招标文件的要求提供投标文件，并保证所提供的全部资料的真实性，以使其投标对招标文件做出实质性响应，否则，其投标可能被拒绝。</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10.2无论是否递交投标文件，投标人都应将招标文件及以后的所有通知、文件等视为保密文件。</w:t>
      </w:r>
      <w:r>
        <w:rPr>
          <w:highlight w:val="none"/>
        </w:rPr>
      </w:r>
      <w:r/>
    </w:p>
    <w:p>
      <w:pPr>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11. 投标文件计量单位和使用文字</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11.1投标文件中所使用的计量单位，除招标文件中有特殊要求外，均应使用中华人民共和国法定计量单位。</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11.2投标文件应使用中文编制，投标文件中必须使用其他文字的，必须附有中文译本。对于未附有中文译本和中文译本不准确的投标文件可能引起的对投标人不利的后果，采购代理机构概不负责。</w:t>
      </w:r>
      <w:r>
        <w:rPr>
          <w:highlight w:val="none"/>
        </w:rPr>
      </w:r>
      <w:r/>
    </w:p>
    <w:p>
      <w:pPr>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12. 投标文件的组成</w:t>
      </w:r>
      <w:r>
        <w:rPr>
          <w:highlight w:val="none"/>
        </w:rPr>
      </w:r>
      <w:r/>
    </w:p>
    <w:p>
      <w:pPr>
        <w:ind w:firstLine="422"/>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12.1</w:t>
      </w:r>
      <w:r>
        <w:rPr>
          <w:rFonts w:hint="eastAsia" w:ascii="宋体" w:hAnsi="宋体" w:cs="宋体"/>
          <w:b/>
          <w:bCs/>
          <w:szCs w:val="21"/>
          <w:highlight w:val="none"/>
        </w:rPr>
        <w:t xml:space="preserve">封面</w:t>
      </w:r>
      <w:r>
        <w:rPr>
          <w:highlight w:val="none"/>
        </w:rPr>
      </w:r>
      <w:r/>
    </w:p>
    <w:p>
      <w:pPr>
        <w:ind w:firstLine="422"/>
        <w:spacing w:after="0" w:line="360" w:lineRule="auto"/>
        <w:rPr>
          <w:rFonts w:ascii="宋体" w:hAnsi="宋体" w:cs="宋体"/>
          <w:b/>
          <w:bCs/>
          <w:szCs w:val="21"/>
          <w:highlight w:val="none"/>
        </w:rPr>
      </w:pPr>
      <w:r>
        <w:rPr>
          <w:rFonts w:hint="eastAsia" w:ascii="宋体" w:hAnsi="宋体" w:cs="宋体"/>
          <w:b/>
          <w:bCs/>
          <w:szCs w:val="21"/>
          <w:highlight w:val="none"/>
        </w:rPr>
        <w:t xml:space="preserve">12.2</w:t>
      </w:r>
      <w:r>
        <w:rPr>
          <w:rFonts w:hint="eastAsia" w:ascii="宋体" w:hAnsi="宋体" w:cs="宋体"/>
          <w:b/>
          <w:bCs/>
          <w:szCs w:val="21"/>
          <w:highlight w:val="none"/>
          <w:lang w:val="zh-CN"/>
        </w:rPr>
        <w:t xml:space="preserve">开标一览表</w:t>
      </w:r>
      <w:r>
        <w:rPr>
          <w:highlight w:val="none"/>
        </w:rPr>
      </w:r>
      <w:r/>
    </w:p>
    <w:p>
      <w:pPr>
        <w:ind w:firstLine="422"/>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12.3投标报价分析表和投标报价明细表</w:t>
      </w:r>
      <w:r>
        <w:rPr>
          <w:highlight w:val="none"/>
        </w:rPr>
      </w:r>
      <w:r/>
    </w:p>
    <w:p>
      <w:pPr>
        <w:ind w:firstLine="422"/>
        <w:spacing w:after="0" w:line="360" w:lineRule="auto"/>
        <w:rPr>
          <w:rFonts w:ascii="宋体" w:hAnsi="宋体" w:cs="宋体"/>
          <w:b/>
          <w:bCs/>
          <w:szCs w:val="21"/>
          <w:highlight w:val="none"/>
        </w:rPr>
      </w:pPr>
      <w:r>
        <w:rPr>
          <w:rFonts w:hint="eastAsia" w:ascii="宋体" w:hAnsi="宋体" w:cs="宋体"/>
          <w:b/>
          <w:bCs/>
          <w:szCs w:val="21"/>
          <w:highlight w:val="none"/>
        </w:rPr>
        <w:t xml:space="preserve">12.4</w:t>
      </w:r>
      <w:r>
        <w:rPr>
          <w:rFonts w:hint="eastAsia" w:ascii="宋体" w:hAnsi="宋体" w:cs="宋体"/>
          <w:b/>
          <w:bCs/>
          <w:szCs w:val="21"/>
          <w:highlight w:val="none"/>
          <w:lang w:val="zh-CN"/>
        </w:rPr>
        <w:t xml:space="preserve">资格</w:t>
      </w:r>
      <w:r>
        <w:rPr>
          <w:rFonts w:hint="eastAsia" w:ascii="宋体" w:hAnsi="宋体" w:cs="宋体"/>
          <w:b/>
          <w:bCs/>
          <w:szCs w:val="21"/>
          <w:highlight w:val="none"/>
        </w:rPr>
        <w:t xml:space="preserve">审查</w:t>
      </w:r>
      <w:r>
        <w:rPr>
          <w:rFonts w:hint="eastAsia" w:ascii="宋体" w:hAnsi="宋体" w:cs="宋体"/>
          <w:b/>
          <w:bCs/>
          <w:szCs w:val="21"/>
          <w:highlight w:val="none"/>
          <w:lang w:val="zh-CN"/>
        </w:rPr>
        <w:t xml:space="preserve">文件</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12.</w:t>
      </w:r>
      <w:r>
        <w:rPr>
          <w:rFonts w:hint="eastAsia" w:ascii="宋体" w:hAnsi="宋体" w:cs="宋体"/>
          <w:szCs w:val="21"/>
          <w:highlight w:val="none"/>
        </w:rPr>
        <w:t xml:space="preserve">4</w:t>
      </w:r>
      <w:r>
        <w:rPr>
          <w:rFonts w:hint="eastAsia" w:ascii="宋体" w:hAnsi="宋体" w:cs="宋体"/>
          <w:szCs w:val="21"/>
          <w:highlight w:val="none"/>
          <w:lang w:val="zh-CN"/>
        </w:rPr>
        <w:t xml:space="preserve">.1满足《中华人民共和国政府采购法》第二十二条规定：</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1）</w:t>
      </w:r>
      <w:r>
        <w:rPr>
          <w:rFonts w:hint="eastAsia" w:ascii="宋体" w:hAnsi="宋体" w:cs="宋体"/>
          <w:szCs w:val="21"/>
          <w:highlight w:val="none"/>
        </w:rPr>
        <w:t xml:space="preserve">具有独立承担民事责任的能力。提供法人或者其他组织的营业执照等证明文件，自然人的身份证明（复印件加盖公章）；</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2）具有良好的商业信誉和健全的财务会计制度。提供包括但不限于最近一期（202</w:t>
      </w:r>
      <w:r>
        <w:rPr>
          <w:rFonts w:hint="eastAsia" w:ascii="宋体" w:hAnsi="宋体" w:cs="宋体"/>
          <w:szCs w:val="21"/>
          <w:highlight w:val="none"/>
        </w:rPr>
        <w:t xml:space="preserve">3</w:t>
      </w:r>
      <w:r>
        <w:rPr>
          <w:rFonts w:hint="eastAsia" w:ascii="宋体" w:hAnsi="宋体" w:cs="宋体"/>
          <w:szCs w:val="21"/>
          <w:highlight w:val="none"/>
          <w:lang w:val="zh-CN"/>
        </w:rPr>
        <w:t xml:space="preserve">年度或202</w:t>
      </w:r>
      <w:r>
        <w:rPr>
          <w:rFonts w:hint="eastAsia" w:ascii="宋体" w:hAnsi="宋体" w:cs="宋体"/>
          <w:szCs w:val="21"/>
          <w:highlight w:val="none"/>
        </w:rPr>
        <w:t xml:space="preserve">4</w:t>
      </w:r>
      <w:r>
        <w:rPr>
          <w:rFonts w:hint="eastAsia" w:ascii="宋体" w:hAnsi="宋体" w:cs="宋体"/>
          <w:szCs w:val="21"/>
          <w:highlight w:val="none"/>
          <w:lang w:val="zh-CN"/>
        </w:rPr>
        <w:t xml:space="preserve">年度）财务</w:t>
      </w:r>
      <w:r>
        <w:rPr>
          <w:rFonts w:hint="eastAsia" w:ascii="宋体" w:hAnsi="宋体" w:cs="宋体"/>
          <w:szCs w:val="21"/>
          <w:highlight w:val="none"/>
        </w:rPr>
        <w:t xml:space="preserve">审计</w:t>
      </w:r>
      <w:r>
        <w:rPr>
          <w:rFonts w:hint="eastAsia" w:ascii="宋体" w:hAnsi="宋体" w:cs="宋体"/>
          <w:szCs w:val="21"/>
          <w:highlight w:val="none"/>
          <w:lang w:val="zh-CN"/>
        </w:rPr>
        <w:t xml:space="preserve">报告或最近一期（</w:t>
      </w:r>
      <w:r>
        <w:rPr>
          <w:rFonts w:hint="eastAsia" w:ascii="宋体" w:hAnsi="宋体" w:cs="宋体"/>
          <w:szCs w:val="21"/>
          <w:highlight w:val="none"/>
        </w:rPr>
        <w:t xml:space="preserve">2025年6月以来任意一个月)</w:t>
      </w:r>
      <w:r>
        <w:rPr>
          <w:rFonts w:hint="eastAsia" w:ascii="宋体" w:hAnsi="宋体" w:cs="宋体"/>
          <w:szCs w:val="21"/>
          <w:highlight w:val="none"/>
          <w:lang w:val="zh-CN"/>
        </w:rPr>
        <w:t xml:space="preserve">财务报表（</w:t>
      </w:r>
      <w:r>
        <w:rPr>
          <w:rFonts w:hint="eastAsia" w:ascii="宋体" w:hAnsi="宋体" w:cs="宋体"/>
          <w:szCs w:val="21"/>
          <w:highlight w:val="none"/>
          <w:lang w:val="en-US" w:eastAsia="zh-CN"/>
        </w:rPr>
        <w:t xml:space="preserve">至少包括</w:t>
      </w:r>
      <w:r>
        <w:rPr>
          <w:rFonts w:hint="eastAsia" w:ascii="宋体" w:hAnsi="宋体" w:cs="宋体"/>
          <w:szCs w:val="21"/>
          <w:highlight w:val="none"/>
          <w:lang w:val="zh-CN"/>
        </w:rPr>
        <w:t xml:space="preserve">资产负债表、利润表），</w:t>
      </w:r>
      <w:r>
        <w:rPr>
          <w:rFonts w:hint="eastAsia" w:ascii="宋体" w:hAnsi="宋体" w:cs="宋体"/>
          <w:szCs w:val="21"/>
          <w:highlight w:val="none"/>
        </w:rPr>
        <w:t xml:space="preserve">或投标截止前六个月内银行金融机构出具的资信证明；</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3）</w:t>
      </w:r>
      <w:r>
        <w:rPr>
          <w:rFonts w:hint="eastAsia" w:ascii="宋体" w:hAnsi="宋体" w:cs="宋体"/>
          <w:szCs w:val="21"/>
          <w:highlight w:val="none"/>
        </w:rPr>
        <w:t xml:space="preserve">提供具有履行合同所必需的设备和专业技术能力的书面声明；</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4）有依法缴纳税收和社会保障资金的良好记录。提供税务登记证（如有）和最近期（</w:t>
      </w:r>
      <w:r>
        <w:rPr>
          <w:rFonts w:hint="eastAsia" w:ascii="宋体" w:hAnsi="宋体" w:cs="宋体"/>
          <w:szCs w:val="21"/>
          <w:highlight w:val="none"/>
        </w:rPr>
        <w:t xml:space="preserve">2025年6月以来任意一个月)</w:t>
      </w:r>
      <w:r>
        <w:rPr>
          <w:rFonts w:hint="eastAsia" w:ascii="宋体" w:hAnsi="宋体" w:cs="宋体"/>
          <w:szCs w:val="21"/>
          <w:highlight w:val="none"/>
          <w:lang w:val="zh-CN"/>
        </w:rPr>
        <w:t xml:space="preserve">的依法缴纳税收的凭据，最近期（</w:t>
      </w:r>
      <w:r>
        <w:rPr>
          <w:rFonts w:hint="eastAsia" w:ascii="宋体" w:hAnsi="宋体" w:cs="宋体"/>
          <w:szCs w:val="21"/>
          <w:highlight w:val="none"/>
        </w:rPr>
        <w:t xml:space="preserve">2025年6月以来任意一个月)</w:t>
      </w:r>
      <w:r>
        <w:rPr>
          <w:rFonts w:hint="eastAsia" w:ascii="宋体" w:hAnsi="宋体" w:cs="宋体"/>
          <w:szCs w:val="21"/>
          <w:highlight w:val="none"/>
          <w:lang w:val="zh-CN"/>
        </w:rPr>
        <w:t xml:space="preserve">的依法缴纳社会保险的凭据（专用收据或社会保险缴纳清单），依法免税或不需要缴纳社会保障资金的供应商，应提供对应证明文件；</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5）参加政府采购活动前三年内，在经营活动中没有重大违法记录（</w:t>
      </w:r>
      <w:r>
        <w:rPr>
          <w:rFonts w:hint="eastAsia" w:ascii="宋体" w:hAnsi="宋体" w:cs="宋体"/>
          <w:szCs w:val="21"/>
          <w:highlight w:val="none"/>
        </w:rPr>
        <w:t xml:space="preserve">提供书面声明）；</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t xml:space="preserve">6）法律、行政法规规定的其他条件（</w:t>
      </w:r>
      <w:r>
        <w:rPr>
          <w:rFonts w:hint="eastAsia" w:ascii="宋体" w:hAnsi="宋体" w:cs="宋体"/>
          <w:szCs w:val="21"/>
          <w:highlight w:val="none"/>
        </w:rPr>
        <w:t xml:space="preserve">提供书面声明）；</w:t>
      </w:r>
      <w:r>
        <w:rPr>
          <w:highlight w:val="none"/>
        </w:rPr>
      </w:r>
      <w:r/>
    </w:p>
    <w:p>
      <w:pPr>
        <w:ind w:firstLine="420"/>
        <w:spacing w:after="0" w:line="360" w:lineRule="auto"/>
        <w:rPr>
          <w:rFonts w:ascii="宋体" w:hAnsi="宋体" w:cs="宋体"/>
          <w:bCs/>
          <w:szCs w:val="21"/>
          <w:highlight w:val="none"/>
        </w:rPr>
      </w:pPr>
      <w:r>
        <w:rPr>
          <w:rFonts w:hint="eastAsia" w:ascii="宋体" w:hAnsi="宋体" w:cs="宋体"/>
          <w:bCs/>
          <w:szCs w:val="21"/>
          <w:highlight w:val="none"/>
        </w:rPr>
        <w:t xml:space="preserve">12.4.2其他有关资格证明文件（</w:t>
      </w:r>
      <w:r>
        <w:rPr>
          <w:rFonts w:hint="eastAsia" w:ascii="宋体" w:hAnsi="宋体" w:cs="宋体"/>
          <w:bCs/>
          <w:szCs w:val="21"/>
          <w:highlight w:val="none"/>
          <w:lang w:val="zh-CN"/>
        </w:rPr>
        <w:t xml:space="preserve">包括但不限于招标公告中其他特定资格要求的证明文件，如有要求</w:t>
      </w:r>
      <w:r>
        <w:rPr>
          <w:rFonts w:hint="eastAsia" w:ascii="宋体" w:hAnsi="宋体" w:cs="宋体"/>
          <w:bCs/>
          <w:szCs w:val="21"/>
          <w:highlight w:val="none"/>
          <w:lang w:val="en-US" w:eastAsia="zh-CN"/>
        </w:rPr>
        <w:t xml:space="preserve">必</w:t>
      </w:r>
      <w:r>
        <w:rPr>
          <w:rFonts w:hint="eastAsia" w:ascii="宋体" w:hAnsi="宋体" w:cs="宋体"/>
          <w:bCs/>
          <w:szCs w:val="21"/>
          <w:highlight w:val="none"/>
          <w:lang w:val="zh-CN"/>
        </w:rPr>
        <w:t xml:space="preserve">须提供）。</w:t>
      </w:r>
      <w:r>
        <w:rPr>
          <w:highlight w:val="none"/>
        </w:rPr>
      </w:r>
      <w:r/>
    </w:p>
    <w:p>
      <w:pPr>
        <w:ind w:firstLine="422"/>
        <w:spacing w:after="0" w:line="360" w:lineRule="auto"/>
        <w:rPr>
          <w:rFonts w:ascii="宋体" w:hAnsi="宋体" w:cs="宋体"/>
          <w:b/>
          <w:bCs/>
          <w:szCs w:val="21"/>
          <w:highlight w:val="none"/>
        </w:rPr>
      </w:pPr>
      <w:r>
        <w:rPr>
          <w:rFonts w:hint="eastAsia" w:ascii="宋体" w:hAnsi="宋体" w:cs="宋体"/>
          <w:b/>
          <w:bCs/>
          <w:szCs w:val="21"/>
          <w:highlight w:val="none"/>
        </w:rPr>
        <w:t xml:space="preserve">12.5符合性审查文件</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12.5.1</w:t>
      </w:r>
      <w:r>
        <w:rPr>
          <w:rFonts w:hint="eastAsia" w:ascii="宋体" w:hAnsi="宋体" w:cs="宋体"/>
          <w:szCs w:val="21"/>
          <w:highlight w:val="none"/>
          <w:lang w:val="zh-CN"/>
        </w:rPr>
        <w:t xml:space="preserve">投标函；（</w:t>
      </w:r>
      <w:r>
        <w:rPr>
          <w:rFonts w:hint="eastAsia" w:ascii="宋体" w:hAnsi="宋体" w:cs="宋体"/>
          <w:szCs w:val="21"/>
          <w:highlight w:val="none"/>
        </w:rPr>
        <w:t xml:space="preserve">详见第三章附件格式）</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12.5.2技术及服务偏离表；</w:t>
      </w:r>
      <w:r>
        <w:rPr>
          <w:rFonts w:hint="eastAsia" w:ascii="宋体" w:hAnsi="宋体" w:cs="宋体"/>
          <w:szCs w:val="21"/>
          <w:highlight w:val="none"/>
          <w:lang w:val="zh-CN"/>
        </w:rPr>
        <w:t xml:space="preserve">（</w:t>
      </w:r>
      <w:r>
        <w:rPr>
          <w:rFonts w:hint="eastAsia" w:ascii="宋体" w:hAnsi="宋体" w:cs="宋体"/>
          <w:szCs w:val="21"/>
          <w:highlight w:val="none"/>
        </w:rPr>
        <w:t xml:space="preserve">详见第三章附件格式）</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12.5.3商务条款偏离表；</w:t>
      </w:r>
      <w:r>
        <w:rPr>
          <w:rFonts w:hint="eastAsia" w:ascii="宋体" w:hAnsi="宋体" w:cs="宋体"/>
          <w:szCs w:val="21"/>
          <w:highlight w:val="none"/>
          <w:lang w:val="zh-CN"/>
        </w:rPr>
        <w:t xml:space="preserve">（</w:t>
      </w:r>
      <w:r>
        <w:rPr>
          <w:rFonts w:hint="eastAsia" w:ascii="宋体" w:hAnsi="宋体" w:cs="宋体"/>
          <w:szCs w:val="21"/>
          <w:highlight w:val="none"/>
        </w:rPr>
        <w:t xml:space="preserve">详见第三章附件格式）</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12.5.4关于资格文件的声明函；</w:t>
      </w:r>
      <w:r>
        <w:rPr>
          <w:rFonts w:hint="eastAsia" w:ascii="宋体" w:hAnsi="宋体" w:cs="宋体"/>
          <w:szCs w:val="21"/>
          <w:highlight w:val="none"/>
          <w:lang w:val="zh-CN"/>
        </w:rPr>
        <w:t xml:space="preserve">（</w:t>
      </w:r>
      <w:r>
        <w:rPr>
          <w:rFonts w:hint="eastAsia" w:ascii="宋体" w:hAnsi="宋体" w:cs="宋体"/>
          <w:szCs w:val="21"/>
          <w:highlight w:val="none"/>
        </w:rPr>
        <w:t xml:space="preserve">详见第三章附件格式）</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12.5.5投标单位情况表；</w:t>
      </w:r>
      <w:r>
        <w:rPr>
          <w:rFonts w:hint="eastAsia" w:ascii="宋体" w:hAnsi="宋体" w:cs="宋体"/>
          <w:szCs w:val="21"/>
          <w:highlight w:val="none"/>
          <w:lang w:val="zh-CN"/>
        </w:rPr>
        <w:t xml:space="preserve">（</w:t>
      </w:r>
      <w:r>
        <w:rPr>
          <w:rFonts w:hint="eastAsia" w:ascii="宋体" w:hAnsi="宋体" w:cs="宋体"/>
          <w:szCs w:val="21"/>
          <w:highlight w:val="none"/>
        </w:rPr>
        <w:t xml:space="preserve">详见第三章附件格式）</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12.5.6法定代表人身份证复印件；法人授权委托书</w:t>
      </w:r>
      <w:r>
        <w:rPr>
          <w:rFonts w:hint="eastAsia" w:ascii="宋体" w:hAnsi="宋体" w:cs="宋体"/>
          <w:szCs w:val="21"/>
          <w:highlight w:val="none"/>
          <w:lang w:val="zh-CN"/>
        </w:rPr>
        <w:t xml:space="preserve">（</w:t>
      </w:r>
      <w:r>
        <w:rPr>
          <w:rFonts w:hint="eastAsia" w:ascii="宋体" w:hAnsi="宋体" w:cs="宋体"/>
          <w:szCs w:val="21"/>
          <w:highlight w:val="none"/>
        </w:rPr>
        <w:t xml:space="preserve">详见第三章附件格式）及代理人身份证复印件（如有委托）；</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12.5.7投标（响应）保证承诺书；</w:t>
      </w:r>
      <w:r>
        <w:rPr>
          <w:rFonts w:hint="eastAsia" w:ascii="宋体" w:hAnsi="宋体" w:cs="宋体"/>
          <w:szCs w:val="21"/>
          <w:highlight w:val="none"/>
          <w:lang w:val="zh-CN"/>
        </w:rPr>
        <w:t xml:space="preserve">（</w:t>
      </w:r>
      <w:r>
        <w:rPr>
          <w:rFonts w:hint="eastAsia" w:ascii="宋体" w:hAnsi="宋体" w:cs="宋体"/>
          <w:szCs w:val="21"/>
          <w:highlight w:val="none"/>
        </w:rPr>
        <w:t xml:space="preserve">详见第三章附件格式）</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12.5.8针对本项目的各项承诺书（详见第三章附件格式）；</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12.5.9其他有关符合性证明的文件（</w:t>
      </w:r>
      <w:r>
        <w:rPr>
          <w:rFonts w:hint="eastAsia" w:ascii="宋体" w:hAnsi="宋体" w:cs="宋体"/>
          <w:szCs w:val="21"/>
          <w:highlight w:val="none"/>
          <w:lang w:val="zh-CN"/>
        </w:rPr>
        <w:t xml:space="preserve">包括但不限于第四章招标书中</w:t>
      </w:r>
      <w:r>
        <w:rPr>
          <w:rFonts w:hint="eastAsia" w:ascii="宋体" w:hAnsi="宋体" w:cs="宋体"/>
          <w:szCs w:val="21"/>
          <w:highlight w:val="none"/>
        </w:rPr>
        <w:t xml:space="preserve">所</w:t>
      </w:r>
      <w:r>
        <w:rPr>
          <w:rFonts w:hint="eastAsia" w:ascii="宋体" w:hAnsi="宋体" w:cs="宋体"/>
          <w:szCs w:val="21"/>
          <w:highlight w:val="none"/>
          <w:lang w:val="zh-CN"/>
        </w:rPr>
        <w:t xml:space="preserve">要求</w:t>
      </w:r>
      <w:r>
        <w:rPr>
          <w:rFonts w:hint="eastAsia" w:ascii="宋体" w:hAnsi="宋体" w:cs="宋体"/>
          <w:szCs w:val="21"/>
          <w:highlight w:val="none"/>
        </w:rPr>
        <w:t xml:space="preserve">提供</w:t>
      </w:r>
      <w:r>
        <w:rPr>
          <w:rFonts w:hint="eastAsia" w:ascii="宋体" w:hAnsi="宋体" w:cs="宋体"/>
          <w:szCs w:val="21"/>
          <w:highlight w:val="none"/>
          <w:lang w:val="zh-CN"/>
        </w:rPr>
        <w:t xml:space="preserve">的证明文件，如有要求须提供</w:t>
      </w:r>
      <w:r>
        <w:rPr>
          <w:rFonts w:hint="eastAsia" w:ascii="宋体" w:hAnsi="宋体" w:cs="宋体"/>
          <w:szCs w:val="21"/>
          <w:highlight w:val="none"/>
        </w:rPr>
        <w:t xml:space="preserve">）。</w:t>
      </w:r>
      <w:r>
        <w:rPr>
          <w:highlight w:val="none"/>
        </w:rPr>
      </w:r>
      <w:r/>
    </w:p>
    <w:p>
      <w:pPr>
        <w:ind w:firstLine="422"/>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12.</w:t>
      </w:r>
      <w:r>
        <w:rPr>
          <w:rFonts w:hint="eastAsia" w:ascii="宋体" w:hAnsi="宋体" w:cs="宋体"/>
          <w:b/>
          <w:bCs/>
          <w:szCs w:val="21"/>
          <w:highlight w:val="none"/>
        </w:rPr>
        <w:t xml:space="preserve">6综合评审文件（具体模块以系统生成为准） </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12.6.1项目服务方案（具体可参考评分标准细则要求提供）；</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12.6.2针对本项目服务的人员配置表；</w:t>
      </w:r>
      <w:r>
        <w:rPr>
          <w:rFonts w:hint="eastAsia" w:ascii="宋体" w:hAnsi="宋体" w:cs="宋体"/>
          <w:szCs w:val="21"/>
          <w:highlight w:val="none"/>
          <w:lang w:val="zh-CN"/>
        </w:rPr>
        <w:t xml:space="preserve">（</w:t>
      </w:r>
      <w:r>
        <w:rPr>
          <w:rFonts w:hint="eastAsia" w:ascii="宋体" w:hAnsi="宋体" w:cs="宋体"/>
          <w:szCs w:val="21"/>
          <w:highlight w:val="none"/>
        </w:rPr>
        <w:t xml:space="preserve">详见第三章附件格式）</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12.6.3投标单位类似业绩一览表；</w:t>
      </w:r>
      <w:r>
        <w:rPr>
          <w:rFonts w:hint="eastAsia" w:ascii="宋体" w:hAnsi="宋体" w:cs="宋体"/>
          <w:szCs w:val="21"/>
          <w:highlight w:val="none"/>
          <w:lang w:val="zh-CN"/>
        </w:rPr>
        <w:t xml:space="preserve">（</w:t>
      </w:r>
      <w:r>
        <w:rPr>
          <w:rFonts w:hint="eastAsia" w:ascii="宋体" w:hAnsi="宋体" w:cs="宋体"/>
          <w:szCs w:val="21"/>
          <w:highlight w:val="none"/>
        </w:rPr>
        <w:t xml:space="preserve">详见第三章附件格式）</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12.6.4</w:t>
      </w:r>
      <w:r>
        <w:rPr>
          <w:rFonts w:hint="eastAsia" w:ascii="宋体" w:hAnsi="宋体" w:cs="宋体"/>
          <w:szCs w:val="21"/>
          <w:highlight w:val="none"/>
          <w:lang w:val="en-US" w:eastAsia="zh-CN"/>
        </w:rPr>
        <w:t xml:space="preserve">采购需求及</w:t>
      </w:r>
      <w:r>
        <w:rPr>
          <w:rFonts w:hint="eastAsia" w:ascii="宋体" w:hAnsi="宋体" w:cs="宋体"/>
          <w:szCs w:val="21"/>
          <w:highlight w:val="none"/>
        </w:rPr>
        <w:t xml:space="preserve">评分标准中要求的其他相关资料。</w:t>
      </w:r>
      <w:r>
        <w:rPr>
          <w:highlight w:val="none"/>
        </w:rPr>
      </w:r>
      <w:r/>
    </w:p>
    <w:p>
      <w:pPr>
        <w:ind w:firstLine="422"/>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12.7</w:t>
      </w:r>
      <w:r>
        <w:rPr>
          <w:rFonts w:hint="eastAsia" w:ascii="宋体" w:hAnsi="宋体" w:cs="宋体"/>
          <w:b/>
          <w:bCs/>
          <w:szCs w:val="21"/>
          <w:highlight w:val="none"/>
        </w:rPr>
        <w:t xml:space="preserve">价格折扣文件格式</w:t>
      </w:r>
      <w:r>
        <w:rPr>
          <w:highlight w:val="none"/>
        </w:rPr>
      </w:r>
      <w:r/>
    </w:p>
    <w:p>
      <w:pPr>
        <w:ind w:firstLine="422"/>
        <w:spacing w:after="0" w:line="360" w:lineRule="auto"/>
        <w:rPr>
          <w:rFonts w:ascii="宋体" w:hAnsi="宋体" w:cs="宋体"/>
          <w:b/>
          <w:bCs/>
          <w:szCs w:val="21"/>
          <w:highlight w:val="none"/>
        </w:rPr>
      </w:pPr>
      <w:r>
        <w:rPr>
          <w:rFonts w:hint="eastAsia" w:ascii="宋体" w:hAnsi="宋体" w:cs="宋体"/>
          <w:b/>
          <w:bCs/>
          <w:szCs w:val="21"/>
          <w:highlight w:val="none"/>
        </w:rPr>
        <w:t xml:space="preserve">12.7.1</w:t>
      </w:r>
      <w:r>
        <w:rPr>
          <w:rFonts w:hint="eastAsia" w:ascii="宋体" w:hAnsi="宋体" w:cs="宋体"/>
          <w:b/>
          <w:bCs/>
          <w:szCs w:val="21"/>
          <w:highlight w:val="none"/>
          <w:lang w:val="zh-CN"/>
        </w:rPr>
        <w:t xml:space="preserve">《中小企业声明函》、《残疾人福利性单位声明函》、省级以上监狱管理局、戒毒管理局（含新疆生产建设兵团）出具的属于监狱企业的证明文件（</w:t>
      </w:r>
      <w:r>
        <w:rPr>
          <w:rFonts w:hint="eastAsia" w:ascii="宋体" w:hAnsi="宋体" w:cs="宋体"/>
          <w:b/>
          <w:bCs/>
          <w:szCs w:val="21"/>
          <w:highlight w:val="none"/>
        </w:rPr>
        <w:t xml:space="preserve">不属于上述企业类型的单位应根据单位实际类型提供声明函</w:t>
      </w:r>
      <w:r>
        <w:rPr>
          <w:rFonts w:hint="eastAsia" w:ascii="宋体" w:hAnsi="宋体" w:cs="宋体"/>
          <w:b/>
          <w:bCs/>
          <w:szCs w:val="21"/>
          <w:highlight w:val="none"/>
          <w:lang w:val="zh-CN"/>
        </w:rPr>
        <w:t xml:space="preserve">）</w:t>
      </w:r>
      <w:r>
        <w:rPr>
          <w:rFonts w:hint="eastAsia" w:ascii="宋体" w:hAnsi="宋体" w:cs="宋体"/>
          <w:b/>
          <w:bCs/>
          <w:szCs w:val="21"/>
          <w:highlight w:val="none"/>
        </w:rPr>
        <w:t xml:space="preserve">。</w:t>
      </w:r>
      <w:r>
        <w:rPr>
          <w:highlight w:val="none"/>
        </w:rPr>
      </w:r>
      <w:r/>
    </w:p>
    <w:p>
      <w:pPr>
        <w:ind w:firstLine="422"/>
        <w:spacing w:after="0" w:line="360" w:lineRule="auto"/>
        <w:rPr>
          <w:rFonts w:ascii="宋体" w:hAnsi="宋体" w:cs="宋体"/>
          <w:b/>
          <w:bCs/>
          <w:szCs w:val="21"/>
          <w:highlight w:val="none"/>
        </w:rPr>
      </w:pPr>
      <w:r>
        <w:rPr>
          <w:rFonts w:hint="eastAsia" w:ascii="宋体" w:hAnsi="宋体" w:cs="宋体"/>
          <w:b/>
          <w:bCs/>
          <w:szCs w:val="21"/>
          <w:highlight w:val="none"/>
        </w:rPr>
        <w:t xml:space="preserve">注：</w:t>
      </w:r>
      <w:r>
        <w:rPr>
          <w:highlight w:val="none"/>
        </w:rPr>
      </w:r>
      <w:r/>
    </w:p>
    <w:p>
      <w:pPr>
        <w:ind w:firstLine="422"/>
        <w:spacing w:after="0" w:line="360" w:lineRule="auto"/>
        <w:rPr>
          <w:rFonts w:ascii="宋体" w:hAnsi="宋体" w:cs="宋体"/>
          <w:b/>
          <w:bCs/>
          <w:szCs w:val="21"/>
          <w:highlight w:val="none"/>
        </w:rPr>
      </w:pPr>
      <w:r>
        <w:rPr>
          <w:rFonts w:hint="eastAsia" w:ascii="宋体" w:hAnsi="宋体" w:cs="宋体"/>
          <w:b/>
          <w:bCs/>
          <w:szCs w:val="21"/>
          <w:highlight w:val="none"/>
        </w:rPr>
        <w:t xml:space="preserve">（1）以上12.4.1-12.4.2为资格审查要求提供的材料，是作为对供应商资格审查、质疑身份认定的依据，投标人必须提供并加盖电子公章。否则，投标文件将被认定为不符合资格审查要求。</w:t>
      </w:r>
      <w:r>
        <w:rPr>
          <w:highlight w:val="none"/>
        </w:rPr>
      </w:r>
      <w:r/>
    </w:p>
    <w:p>
      <w:pPr>
        <w:pStyle w:val="998"/>
        <w:ind w:firstLine="422"/>
        <w:spacing w:after="0" w:line="360" w:lineRule="auto"/>
        <w:rPr>
          <w:rFonts w:ascii="宋体" w:hAnsi="宋体" w:cs="宋体"/>
          <w:b/>
          <w:bCs/>
          <w:szCs w:val="21"/>
          <w:highlight w:val="none"/>
        </w:rPr>
      </w:pPr>
      <w:r>
        <w:rPr>
          <w:rFonts w:hint="eastAsia" w:ascii="宋体" w:hAnsi="宋体" w:cs="宋体"/>
          <w:b/>
          <w:bCs/>
          <w:szCs w:val="21"/>
          <w:highlight w:val="none"/>
        </w:rPr>
        <w:t xml:space="preserve">（2）以上1</w:t>
      </w:r>
      <w:r>
        <w:rPr>
          <w:rFonts w:hint="eastAsia" w:ascii="宋体" w:hAnsi="宋体" w:cs="宋体"/>
          <w:b/>
          <w:bCs/>
          <w:szCs w:val="21"/>
          <w:highlight w:val="none"/>
          <w:lang w:val="en-US"/>
        </w:rPr>
        <w:t xml:space="preserve">2</w:t>
      </w:r>
      <w:r>
        <w:rPr>
          <w:rFonts w:hint="eastAsia" w:ascii="宋体" w:hAnsi="宋体" w:cs="宋体"/>
          <w:b/>
          <w:bCs/>
          <w:szCs w:val="21"/>
          <w:highlight w:val="none"/>
        </w:rPr>
        <w:t xml:space="preserve">.5.1-1</w:t>
      </w:r>
      <w:r>
        <w:rPr>
          <w:rFonts w:hint="eastAsia" w:ascii="宋体" w:hAnsi="宋体" w:cs="宋体"/>
          <w:b/>
          <w:bCs/>
          <w:szCs w:val="21"/>
          <w:highlight w:val="none"/>
          <w:lang w:val="en-US"/>
        </w:rPr>
        <w:t xml:space="preserve">2</w:t>
      </w:r>
      <w:r>
        <w:rPr>
          <w:rFonts w:hint="eastAsia" w:ascii="宋体" w:hAnsi="宋体" w:cs="宋体"/>
          <w:b/>
          <w:bCs/>
          <w:szCs w:val="21"/>
          <w:highlight w:val="none"/>
        </w:rPr>
        <w:t xml:space="preserve">.5.</w:t>
      </w:r>
      <w:r>
        <w:rPr>
          <w:rFonts w:hint="eastAsia" w:ascii="宋体" w:hAnsi="宋体" w:cs="宋体"/>
          <w:b/>
          <w:bCs/>
          <w:szCs w:val="21"/>
          <w:highlight w:val="none"/>
          <w:lang w:val="en-US" w:eastAsia="zh-CN"/>
        </w:rPr>
        <w:t xml:space="preserve">9</w:t>
      </w:r>
      <w:r>
        <w:rPr>
          <w:rFonts w:hint="eastAsia" w:ascii="宋体" w:hAnsi="宋体" w:cs="宋体"/>
          <w:b/>
          <w:bCs/>
          <w:szCs w:val="21"/>
          <w:highlight w:val="none"/>
        </w:rPr>
        <w:t xml:space="preserve">为符合性审查须提供的资料，投标人必须提供并加盖电子公章。否则，投标文件将被认定为未实质性响应。</w:t>
      </w:r>
      <w:r>
        <w:rPr>
          <w:highlight w:val="none"/>
        </w:rPr>
      </w:r>
      <w:r/>
    </w:p>
    <w:p>
      <w:pPr>
        <w:pStyle w:val="998"/>
        <w:ind w:firstLine="422"/>
        <w:spacing w:after="0" w:line="360" w:lineRule="auto"/>
        <w:rPr>
          <w:rFonts w:ascii="宋体" w:hAnsi="宋体" w:cs="宋体"/>
          <w:szCs w:val="21"/>
          <w:highlight w:val="none"/>
        </w:rPr>
      </w:pPr>
      <w:r>
        <w:rPr>
          <w:rFonts w:hint="eastAsia" w:ascii="宋体" w:hAnsi="宋体" w:cs="宋体"/>
          <w:b/>
          <w:szCs w:val="21"/>
          <w:highlight w:val="none"/>
        </w:rPr>
        <w:t xml:space="preserve">（3</w:t>
      </w:r>
      <w:r>
        <w:rPr>
          <w:rFonts w:hint="eastAsia" w:ascii="宋体" w:hAnsi="宋体" w:cs="宋体"/>
          <w:b/>
          <w:szCs w:val="21"/>
          <w:highlight w:val="none"/>
        </w:rPr>
        <w:t xml:space="preserve">）12.1、</w:t>
      </w:r>
      <w:r>
        <w:rPr>
          <w:rFonts w:hint="eastAsia" w:ascii="宋体" w:hAnsi="宋体" w:cs="宋体"/>
          <w:b/>
          <w:szCs w:val="21"/>
          <w:highlight w:val="none"/>
          <w:lang w:val="en-US"/>
        </w:rPr>
        <w:t xml:space="preserve">12.4</w:t>
      </w:r>
      <w:r>
        <w:rPr>
          <w:rFonts w:hint="eastAsia" w:ascii="宋体" w:hAnsi="宋体" w:cs="宋体"/>
          <w:b/>
          <w:szCs w:val="21"/>
          <w:highlight w:val="none"/>
        </w:rPr>
        <w:t xml:space="preserve">-1</w:t>
      </w:r>
      <w:r>
        <w:rPr>
          <w:rFonts w:hint="eastAsia" w:ascii="宋体" w:hAnsi="宋体" w:cs="宋体"/>
          <w:b/>
          <w:szCs w:val="21"/>
          <w:highlight w:val="none"/>
          <w:lang w:val="en-US"/>
        </w:rPr>
        <w:t xml:space="preserve">2.7</w:t>
      </w:r>
      <w:r>
        <w:rPr>
          <w:rFonts w:hint="eastAsia" w:ascii="宋体" w:hAnsi="宋体" w:cs="宋体"/>
          <w:b/>
          <w:szCs w:val="21"/>
          <w:highlight w:val="none"/>
        </w:rPr>
        <w:t xml:space="preserve">中不得出现投标报价。</w:t>
      </w:r>
      <w:r>
        <w:rPr>
          <w:rFonts w:hint="eastAsia" w:ascii="宋体" w:hAnsi="宋体" w:cs="宋体"/>
          <w:szCs w:val="21"/>
          <w:highlight w:val="none"/>
        </w:rPr>
        <w:t xml:space="preserve">投标</w:t>
      </w:r>
      <w:r>
        <w:rPr>
          <w:rFonts w:hint="eastAsia" w:ascii="宋体" w:hAnsi="宋体" w:cs="宋体"/>
          <w:szCs w:val="21"/>
          <w:highlight w:val="none"/>
        </w:rPr>
        <w:t xml:space="preserve">人所提交的资料的完整与否，将直接影响投标人的评分。</w:t>
      </w:r>
      <w:r>
        <w:rPr>
          <w:highlight w:val="none"/>
        </w:rPr>
      </w:r>
      <w:r/>
    </w:p>
    <w:p>
      <w:pPr>
        <w:pStyle w:val="998"/>
        <w:ind w:firstLine="422"/>
        <w:spacing w:after="0" w:line="360" w:lineRule="auto"/>
        <w:rPr>
          <w:rFonts w:ascii="宋体" w:hAnsi="宋体" w:cs="宋体"/>
          <w:b/>
          <w:bCs/>
          <w:szCs w:val="21"/>
          <w:highlight w:val="none"/>
        </w:rPr>
      </w:pPr>
      <w:r>
        <w:rPr>
          <w:rFonts w:hint="eastAsia" w:ascii="宋体" w:hAnsi="宋体" w:cs="宋体"/>
          <w:b/>
          <w:szCs w:val="21"/>
          <w:highlight w:val="none"/>
        </w:rPr>
        <w:t xml:space="preserve">（4）制作电子投标文件时必须与投标文件制作软件目录一一对应，将相关资料上传至相应模块。</w:t>
      </w:r>
      <w:r>
        <w:rPr>
          <w:highlight w:val="none"/>
        </w:rPr>
      </w:r>
      <w:r/>
    </w:p>
    <w:p>
      <w:pPr>
        <w:pStyle w:val="998"/>
        <w:ind w:firstLine="422"/>
        <w:spacing w:after="0" w:line="360" w:lineRule="auto"/>
        <w:rPr>
          <w:rFonts w:ascii="宋体" w:hAnsi="宋体" w:cs="宋体"/>
          <w:b/>
          <w:szCs w:val="21"/>
          <w:highlight w:val="none"/>
        </w:rPr>
      </w:pPr>
      <w:r>
        <w:rPr>
          <w:rFonts w:hint="eastAsia" w:ascii="宋体" w:hAnsi="宋体" w:cs="宋体"/>
          <w:b/>
          <w:szCs w:val="21"/>
          <w:highlight w:val="none"/>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rPr>
          <w:highlight w:val="none"/>
        </w:rPr>
      </w:r>
      <w:r/>
    </w:p>
    <w:p>
      <w:pPr>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13. 投标文件编制要求</w:t>
      </w:r>
      <w:r>
        <w:rPr>
          <w:highlight w:val="none"/>
        </w:rPr>
      </w:r>
      <w:r/>
    </w:p>
    <w:p>
      <w:pPr>
        <w:pStyle w:val="998"/>
        <w:ind w:firstLine="420"/>
        <w:spacing w:after="0" w:line="360" w:lineRule="auto"/>
        <w:rPr>
          <w:rFonts w:ascii="宋体" w:hAnsi="宋体" w:cs="宋体"/>
          <w:bCs/>
          <w:szCs w:val="21"/>
          <w:highlight w:val="none"/>
        </w:rPr>
      </w:pPr>
      <w:r>
        <w:rPr>
          <w:rFonts w:hint="eastAsia" w:ascii="宋体" w:hAnsi="宋体" w:cs="宋体"/>
          <w:bCs/>
          <w:szCs w:val="21"/>
          <w:highlight w:val="none"/>
        </w:rPr>
        <w:t xml:space="preserve">13.1</w:t>
      </w:r>
      <w:r>
        <w:rPr>
          <w:rFonts w:hint="eastAsia" w:ascii="宋体" w:hAnsi="宋体" w:cs="宋体"/>
          <w:b/>
          <w:szCs w:val="21"/>
          <w:highlight w:val="none"/>
        </w:rPr>
        <w:t xml:space="preserve">投标文件按统一格式、顺序编写</w:t>
      </w:r>
      <w:r>
        <w:rPr>
          <w:rFonts w:hint="eastAsia" w:ascii="宋体" w:hAnsi="宋体" w:cs="宋体"/>
          <w:bCs/>
          <w:szCs w:val="21"/>
          <w:highlight w:val="none"/>
        </w:rPr>
        <w:t xml:space="preserve">。</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13.2《开标一览表》为在开标仪式上唱标的内容，要求按格式填写，统一规范，不得自行增减内容。</w:t>
      </w:r>
      <w:r>
        <w:rPr>
          <w:highlight w:val="none"/>
        </w:rPr>
      </w:r>
      <w:r/>
    </w:p>
    <w:p>
      <w:pPr>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14. 投标报价（编制）要求的说明</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14.1投标报价应包括完成</w:t>
      </w:r>
      <w:r>
        <w:rPr>
          <w:rFonts w:hint="eastAsia" w:ascii="宋体" w:hAnsi="宋体" w:cs="宋体"/>
          <w:szCs w:val="21"/>
          <w:highlight w:val="none"/>
          <w:lang w:val="en-US"/>
        </w:rPr>
        <w:t xml:space="preserve">各标段标的服务</w:t>
      </w:r>
      <w:r>
        <w:rPr>
          <w:rFonts w:hint="eastAsia" w:ascii="宋体" w:hAnsi="宋体" w:cs="宋体"/>
          <w:szCs w:val="21"/>
          <w:highlight w:val="none"/>
        </w:rPr>
        <w:t xml:space="preserve">全部内容的一切费用。投标报价为最终报价，投标人所报价格在合同实施期间不因市场变化因素而变动。</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14.2 投标人应按《投标报价分析表》中的全部服务内容的每一单项计算并填写单价和总价，并</w:t>
      </w:r>
      <w:r>
        <w:rPr>
          <w:rFonts w:hint="eastAsia" w:ascii="宋体" w:hAnsi="宋体" w:cs="宋体"/>
          <w:szCs w:val="21"/>
          <w:highlight w:val="none"/>
          <w:lang w:val="en-US"/>
        </w:rPr>
        <w:t xml:space="preserve">按要求</w:t>
      </w:r>
      <w:r>
        <w:rPr>
          <w:rFonts w:hint="eastAsia" w:ascii="宋体" w:hAnsi="宋体" w:cs="宋体"/>
          <w:szCs w:val="21"/>
          <w:highlight w:val="none"/>
        </w:rPr>
        <w:t xml:space="preserve">签署。</w:t>
      </w:r>
      <w:r>
        <w:rPr>
          <w:highlight w:val="none"/>
        </w:rPr>
      </w:r>
      <w:r/>
    </w:p>
    <w:p>
      <w:pPr>
        <w:pStyle w:val="998"/>
        <w:ind w:firstLine="420"/>
        <w:spacing w:after="0" w:line="360" w:lineRule="auto"/>
        <w:rPr>
          <w:rFonts w:hint="eastAsia" w:ascii="宋体" w:hAnsi="宋体" w:cs="宋体"/>
          <w:szCs w:val="21"/>
          <w:highlight w:val="none"/>
        </w:rPr>
      </w:pPr>
      <w:r>
        <w:rPr>
          <w:rFonts w:hint="eastAsia" w:ascii="宋体" w:hAnsi="宋体" w:cs="宋体"/>
          <w:szCs w:val="21"/>
          <w:highlight w:val="none"/>
        </w:rPr>
        <w:t xml:space="preserve">14.3 一项投标内容只允许一个报价，采购单位不接受任何有选择性的投标报价。投标人应对招标文件内所要采购的全部内容进行报价，只投其中部分内容者，其标书将被拒绝。</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14.4 投标文件报价采用人民币表示，除非合同的特殊条款另有规定。</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14.5 最低的投标报价是中标的重要条件但不是唯一条件。</w:t>
      </w:r>
      <w:r>
        <w:rPr>
          <w:highlight w:val="none"/>
        </w:rPr>
      </w:r>
      <w:r/>
    </w:p>
    <w:p>
      <w:pPr>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15. 投标保证金（</w:t>
      </w:r>
      <w:r>
        <w:rPr>
          <w:rFonts w:hint="eastAsia" w:ascii="宋体" w:hAnsi="宋体" w:cs="宋体"/>
          <w:b/>
          <w:bCs/>
          <w:szCs w:val="21"/>
          <w:highlight w:val="none"/>
        </w:rPr>
        <w:t xml:space="preserve">本项目无需缴纳</w:t>
      </w:r>
      <w:r>
        <w:rPr>
          <w:rFonts w:hint="eastAsia" w:ascii="宋体" w:hAnsi="宋体" w:cs="宋体"/>
          <w:b/>
          <w:bCs/>
          <w:szCs w:val="21"/>
          <w:highlight w:val="none"/>
          <w:lang w:val="zh-CN"/>
        </w:rPr>
        <w:t xml:space="preserve">）</w:t>
      </w:r>
      <w:r>
        <w:rPr>
          <w:highlight w:val="none"/>
        </w:rPr>
      </w:r>
      <w:r/>
    </w:p>
    <w:p>
      <w:pPr>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16. 投标文件的有效期</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16.1自开标日起60天内，投标书应保持有效。有效期短于这个规定期限的投标文件，将被拒绝。</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16.2在特殊情况下，</w:t>
      </w:r>
      <w:r>
        <w:rPr>
          <w:rFonts w:hint="eastAsia" w:ascii="宋体" w:hAnsi="宋体" w:cs="宋体"/>
          <w:szCs w:val="21"/>
          <w:highlight w:val="none"/>
          <w:lang w:eastAsia="zh-CN"/>
        </w:rPr>
        <w:t xml:space="preserve">采购代理机构</w:t>
      </w:r>
      <w:r>
        <w:rPr>
          <w:rFonts w:hint="eastAsia" w:ascii="宋体" w:hAnsi="宋体" w:cs="宋体"/>
          <w:szCs w:val="21"/>
          <w:highlight w:val="none"/>
        </w:rPr>
        <w:t xml:space="preserve">可与投标人协商延长投标书的有效期。这种要求和答复都应以书面、传真的形式进行。同意延长有效期的投标人不能修改投标文件，按本须知第15条规定的投标保证金的有效期也相应延长。拒绝接受延期要求的投标人的投标将被拒绝，但投标保证金不会被没收。</w:t>
      </w:r>
      <w:r>
        <w:rPr>
          <w:highlight w:val="none"/>
        </w:rPr>
      </w:r>
      <w:r/>
    </w:p>
    <w:p>
      <w:pPr>
        <w:pStyle w:val="998"/>
        <w:ind w:firstLine="0"/>
        <w:spacing w:after="0" w:line="360" w:lineRule="auto"/>
        <w:rPr>
          <w:rFonts w:ascii="宋体" w:hAnsi="宋体" w:cs="宋体"/>
          <w:b/>
          <w:szCs w:val="21"/>
          <w:highlight w:val="none"/>
        </w:rPr>
      </w:pPr>
      <w:r>
        <w:rPr>
          <w:rFonts w:hint="eastAsia" w:ascii="宋体" w:hAnsi="宋体" w:cs="宋体"/>
          <w:b/>
          <w:bCs/>
          <w:szCs w:val="21"/>
          <w:highlight w:val="none"/>
        </w:rPr>
        <w:t xml:space="preserve">17. </w:t>
      </w:r>
      <w:r>
        <w:rPr>
          <w:rFonts w:hint="eastAsia" w:ascii="宋体" w:hAnsi="宋体" w:cs="宋体"/>
          <w:b/>
          <w:szCs w:val="21"/>
          <w:highlight w:val="none"/>
        </w:rPr>
        <w:t xml:space="preserve">投标文件的制作、签署、上传</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lang w:val="en-US"/>
        </w:rPr>
        <w:t xml:space="preserve">17.1本项目采用电子招投标形式，请供应商按照</w:t>
      </w:r>
      <w:r>
        <w:rPr>
          <w:rFonts w:hint="eastAsia" w:ascii="宋体" w:hAnsi="宋体" w:cs="宋体"/>
          <w:b/>
          <w:bCs/>
          <w:szCs w:val="21"/>
          <w:highlight w:val="none"/>
          <w:lang w:val="en-US"/>
        </w:rPr>
        <w:t xml:space="preserve">《苏采云系统供应商操作手册》</w:t>
      </w:r>
      <w:r>
        <w:rPr>
          <w:rFonts w:hint="eastAsia" w:ascii="宋体" w:hAnsi="宋体" w:cs="宋体"/>
          <w:szCs w:val="21"/>
          <w:highlight w:val="none"/>
          <w:lang w:val="en-US"/>
        </w:rPr>
        <w:t xml:space="preserve">进行制作、上传电子投标文件。</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lang w:val="en-US"/>
        </w:rPr>
        <w:t xml:space="preserve">17.2制作电子投标文件时，应按照招标文件要求加盖投标人电子公章。</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lang w:val="en-US"/>
        </w:rPr>
        <w:t xml:space="preserve">17.3</w:t>
      </w:r>
      <w:r>
        <w:rPr>
          <w:rFonts w:hint="eastAsia" w:ascii="宋体" w:hAnsi="宋体" w:cs="宋体"/>
          <w:b/>
          <w:bCs/>
          <w:szCs w:val="21"/>
          <w:highlight w:val="none"/>
          <w:lang w:val="en-US"/>
        </w:rPr>
        <w:t xml:space="preserve">电子投标文件制作完成后请于投标文件网上提交截止时间前成功上传至“苏采云”系统，否则视为放弃参加该采购项目。</w:t>
      </w:r>
      <w:bookmarkStart w:id="45" w:name="_Toc31150"/>
      <w:r>
        <w:rPr>
          <w:highlight w:val="none"/>
        </w:rPr>
      </w:r>
      <w:bookmarkStart w:id="46" w:name="_Toc25608"/>
      <w:r>
        <w:rPr>
          <w:rFonts w:hint="eastAsia" w:ascii="宋体" w:hAnsi="宋体" w:cs="宋体"/>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5"/>
      <w:r>
        <w:rPr>
          <w:highlight w:val="none"/>
        </w:rPr>
      </w:r>
      <w:bookmarkEnd w:id="46"/>
      <w:r>
        <w:rPr>
          <w:highlight w:val="none"/>
        </w:rPr>
      </w:r>
      <w:r/>
    </w:p>
    <w:p>
      <w:pPr>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五、投标文件的递交（上传）</w:t>
      </w:r>
      <w:r>
        <w:rPr>
          <w:highlight w:val="none"/>
        </w:rPr>
      </w:r>
      <w:r/>
    </w:p>
    <w:p>
      <w:pPr>
        <w:pStyle w:val="998"/>
        <w:ind w:firstLine="0"/>
        <w:spacing w:after="0" w:line="360" w:lineRule="auto"/>
        <w:rPr>
          <w:rFonts w:ascii="宋体" w:hAnsi="宋体" w:cs="宋体"/>
          <w:b/>
          <w:szCs w:val="21"/>
          <w:highlight w:val="none"/>
        </w:rPr>
      </w:pPr>
      <w:r>
        <w:rPr>
          <w:rFonts w:hint="eastAsia" w:ascii="宋体" w:hAnsi="宋体" w:cs="宋体"/>
          <w:b/>
          <w:bCs/>
          <w:szCs w:val="21"/>
          <w:highlight w:val="none"/>
        </w:rPr>
        <w:t xml:space="preserve">18. </w:t>
      </w:r>
      <w:r>
        <w:rPr>
          <w:rFonts w:hint="eastAsia" w:ascii="宋体" w:hAnsi="宋体" w:cs="宋体"/>
          <w:b/>
          <w:szCs w:val="21"/>
          <w:highlight w:val="none"/>
        </w:rPr>
        <w:t xml:space="preserve">投标文件的递交</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lang w:val="en-US"/>
        </w:rPr>
        <w:t xml:space="preserve">18</w:t>
      </w:r>
      <w:r>
        <w:rPr>
          <w:rFonts w:hint="eastAsia" w:ascii="宋体" w:hAnsi="宋体" w:cs="宋体"/>
          <w:szCs w:val="21"/>
          <w:highlight w:val="none"/>
        </w:rPr>
        <w:t xml:space="preserve">.1投标人应当在投标截止时间前制作并上传电子投标文件。</w:t>
      </w:r>
      <w:r>
        <w:rPr>
          <w:highlight w:val="none"/>
        </w:rPr>
      </w:r>
      <w:r/>
    </w:p>
    <w:p>
      <w:pPr>
        <w:pStyle w:val="998"/>
        <w:ind w:firstLine="420"/>
        <w:jc w:val="left"/>
        <w:spacing w:after="0" w:line="360" w:lineRule="auto"/>
        <w:rPr>
          <w:rFonts w:ascii="宋体" w:hAnsi="宋体" w:cs="宋体"/>
          <w:szCs w:val="21"/>
          <w:highlight w:val="none"/>
        </w:rPr>
      </w:pPr>
      <w:r>
        <w:rPr>
          <w:rFonts w:hint="eastAsia" w:ascii="宋体" w:hAnsi="宋体" w:cs="宋体"/>
          <w:szCs w:val="21"/>
          <w:highlight w:val="none"/>
        </w:rPr>
        <w:t xml:space="preserve">18.2投标人通过</w:t>
      </w:r>
      <w:r>
        <w:rPr>
          <w:rFonts w:hint="eastAsia" w:ascii="宋体" w:hAnsi="宋体" w:cs="宋体"/>
          <w:b/>
          <w:szCs w:val="21"/>
          <w:highlight w:val="none"/>
        </w:rPr>
        <w:t xml:space="preserve">“苏采云”系统不见面开标大厅在线参与开标活动。（具体操作详见《苏采云系统供应商操作手册》，网址链接https://czju.suzhou.gov.cn/zfcg/html/content/20231220161910031.shtml）</w:t>
      </w:r>
      <w:r>
        <w:rPr>
          <w:highlight w:val="none"/>
        </w:rPr>
      </w:r>
      <w:r/>
    </w:p>
    <w:p>
      <w:pPr>
        <w:pStyle w:val="998"/>
        <w:ind w:firstLine="422"/>
        <w:jc w:val="left"/>
        <w:spacing w:after="0" w:line="360" w:lineRule="auto"/>
        <w:rPr>
          <w:rFonts w:ascii="宋体" w:hAnsi="宋体" w:cs="宋体"/>
          <w:szCs w:val="21"/>
          <w:highlight w:val="none"/>
        </w:rPr>
      </w:pPr>
      <w:r>
        <w:rPr>
          <w:rFonts w:hint="eastAsia" w:ascii="宋体" w:hAnsi="宋体" w:cs="宋体"/>
          <w:b/>
          <w:szCs w:val="21"/>
          <w:highlight w:val="none"/>
        </w:rPr>
        <w:t xml:space="preserve">18.3</w:t>
      </w:r>
      <w:r>
        <w:rPr>
          <w:rFonts w:hint="eastAsia" w:ascii="宋体" w:hAnsi="宋体" w:cs="宋体"/>
          <w:b/>
          <w:bCs/>
          <w:szCs w:val="21"/>
          <w:highlight w:val="none"/>
        </w:rPr>
        <w:t xml:space="preserve">纸质投标文件：</w:t>
      </w:r>
      <w:r>
        <w:rPr>
          <w:rFonts w:hint="eastAsia" w:ascii="宋体" w:hAnsi="宋体" w:cs="宋体"/>
          <w:szCs w:val="21"/>
          <w:highlight w:val="none"/>
        </w:rPr>
        <w:t xml:space="preserve">中标后5个工作日内，中标单位向</w:t>
      </w:r>
      <w:r>
        <w:rPr>
          <w:rFonts w:hint="eastAsia" w:ascii="宋体" w:hAnsi="宋体" w:cs="宋体"/>
          <w:szCs w:val="21"/>
          <w:highlight w:val="none"/>
          <w:lang w:eastAsia="zh-CN"/>
        </w:rPr>
        <w:t xml:space="preserve">采购代理机构</w:t>
      </w:r>
      <w:r>
        <w:rPr>
          <w:rFonts w:hint="eastAsia" w:ascii="宋体" w:hAnsi="宋体" w:cs="宋体"/>
          <w:szCs w:val="21"/>
          <w:highlight w:val="none"/>
        </w:rPr>
        <w:t xml:space="preserve">提供与电子投标文件内容一致的纸质投标文件两份。</w:t>
      </w:r>
      <w:r>
        <w:rPr>
          <w:highlight w:val="none"/>
        </w:rPr>
      </w:r>
      <w:r/>
    </w:p>
    <w:p>
      <w:pPr>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19. 投标截止时间</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lang w:val="en-US"/>
        </w:rPr>
        <w:t xml:space="preserve">19.1投标人应当在招标文件要求投标文件网上提交截止时间前，将投标文件完成提交（上传）。逾期提交（上传）的投标文件，采购单位和采购代理机构拒绝接收。</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lang w:val="en-US"/>
        </w:rPr>
        <w:t xml:space="preserve">19.2采购单位和采购代理机构推迟投标截止时间时，将按本须知规定的更正公告的方式对外发布。在这种情况下，采购单位、采购代理机构和投标人的权利和义务将受到新的截止期的约束。</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lang w:val="en-US"/>
        </w:rPr>
        <w:t xml:space="preserve">19.3在投标截止时间止成功解密的投标文件少于三份，采购代理机构有权宣布本次招标失败。</w:t>
      </w:r>
      <w:r>
        <w:rPr>
          <w:highlight w:val="none"/>
        </w:rPr>
      </w:r>
      <w:r/>
    </w:p>
    <w:p>
      <w:pPr>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20. </w:t>
      </w:r>
      <w:r>
        <w:rPr>
          <w:rFonts w:hint="eastAsia" w:ascii="宋体" w:hAnsi="宋体" w:cs="宋体"/>
          <w:b/>
          <w:szCs w:val="21"/>
          <w:highlight w:val="none"/>
        </w:rPr>
        <w:t xml:space="preserve">投标文件的补充、修改和撤回</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20.1投标人在投标文件网上提交截止时间前，可以对其电子投标文件进行补充、修改，具体操作方法见</w:t>
      </w:r>
      <w:r>
        <w:rPr>
          <w:rFonts w:hint="eastAsia" w:ascii="宋体" w:hAnsi="宋体" w:cs="宋体"/>
          <w:b/>
          <w:szCs w:val="21"/>
          <w:highlight w:val="none"/>
        </w:rPr>
        <w:t xml:space="preserve">《苏采云系统供应商操作手册》</w:t>
      </w:r>
      <w:r>
        <w:rPr>
          <w:rFonts w:hint="eastAsia" w:ascii="宋体" w:hAnsi="宋体" w:cs="宋体"/>
          <w:szCs w:val="21"/>
          <w:highlight w:val="none"/>
        </w:rPr>
        <w:t xml:space="preserve">。在投标文件网上提交截止时间之后，投标人不得对其电子投标文件作任何修改。</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20.2投标人在投标文件网上提交截止时间前，可以撤回其电子投标文件，具体操作方法见</w:t>
      </w:r>
      <w:r>
        <w:rPr>
          <w:rFonts w:hint="eastAsia" w:ascii="宋体" w:hAnsi="宋体" w:cs="宋体"/>
          <w:b/>
          <w:szCs w:val="21"/>
          <w:highlight w:val="none"/>
        </w:rPr>
        <w:t xml:space="preserve">《苏采云系统供应商操作手册》</w:t>
      </w:r>
      <w:r>
        <w:rPr>
          <w:rFonts w:hint="eastAsia" w:ascii="宋体" w:hAnsi="宋体" w:cs="宋体"/>
          <w:szCs w:val="21"/>
          <w:highlight w:val="none"/>
        </w:rPr>
        <w:t xml:space="preserve">。投标人撤回电子投标文件，则认为其不再参与本项目投标活动。在投标截止时间至招标文件中规定的投标有效期满之间的这段时间内，投标人不得撤回其投标。</w:t>
      </w:r>
      <w:r>
        <w:rPr>
          <w:highlight w:val="none"/>
        </w:rPr>
      </w:r>
      <w:r/>
    </w:p>
    <w:p>
      <w:pPr>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六、 开标和评标</w:t>
      </w:r>
      <w:r>
        <w:rPr>
          <w:highlight w:val="none"/>
        </w:rPr>
      </w:r>
      <w:r/>
    </w:p>
    <w:p>
      <w:pPr>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21. 开标</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21.1开标由采购代理机构在线主持，邀请投标人在线参加。投标人应当按照《苏采云系统供应商操作手册》规定，</w:t>
      </w:r>
      <w:r>
        <w:rPr>
          <w:rFonts w:hint="eastAsia" w:ascii="宋体" w:hAnsi="宋体" w:cs="宋体"/>
          <w:b/>
          <w:bCs/>
          <w:szCs w:val="21"/>
          <w:highlight w:val="none"/>
        </w:rPr>
        <w:t xml:space="preserve">参加开标活动和在“苏采云”系统规定的时间内对投标文件进行解密。</w:t>
      </w:r>
      <w:r>
        <w:rPr>
          <w:rFonts w:hint="eastAsia" w:ascii="宋体" w:hAnsi="宋体" w:cs="宋体"/>
          <w:szCs w:val="21"/>
          <w:highlight w:val="none"/>
        </w:rPr>
        <w:t xml:space="preserve">评标委员会成员不得参加开标活动。</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21.3资格审查</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rPr>
        <w:t xml:space="preserve">1</w:t>
      </w:r>
      <w:r>
        <w:rPr>
          <w:rFonts w:hint="eastAsia" w:ascii="宋体" w:hAnsi="宋体" w:cs="宋体"/>
          <w:szCs w:val="21"/>
          <w:highlight w:val="none"/>
        </w:rPr>
        <w:t xml:space="preserve">.3.1公开招标采购项目开标结束后，采购单位</w:t>
      </w:r>
      <w:r>
        <w:rPr>
          <w:rFonts w:hint="eastAsia" w:ascii="宋体" w:hAnsi="宋体" w:cs="宋体"/>
          <w:szCs w:val="21"/>
          <w:highlight w:val="none"/>
          <w:lang w:val="en-US"/>
        </w:rPr>
        <w:t xml:space="preserve">或采购代理机构</w:t>
      </w:r>
      <w:r>
        <w:rPr>
          <w:rFonts w:hint="eastAsia" w:ascii="宋体" w:hAnsi="宋体" w:cs="宋体"/>
          <w:szCs w:val="21"/>
          <w:highlight w:val="none"/>
        </w:rPr>
        <w:t xml:space="preserve">应当依法对投标人的资格进行审查，未通过资格审查的视为无效投标。</w:t>
      </w:r>
      <w:r>
        <w:rPr>
          <w:highlight w:val="none"/>
        </w:rPr>
      </w:r>
      <w:r/>
    </w:p>
    <w:p>
      <w:pPr>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22. 评标委员会或评标小组</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22.1评标委员会或评标小组（以下简称评标委员会）成员依法组建。</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22.2评标委员会或评标小组负责具体的评标事务，并独立履行以下职责：</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22.2.1审查、评价投标文件是否符合招标文件的商务、技术等实质性要求；</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22.2.2要求投标人对投标文件有关事项作出澄清或者说明；</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22.2.3对投标文件进行比较和评价；</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22.2.4确定中标候选人名单，以及根据采购单位委托直接确定中标单位；</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22.2.5向采购单位、采购代理机构或者有关部门报告评标中发现的违法行为。</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22.3评标委员会成员应当履行下列义务：</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22.3.1遵纪守法，客观、公正、廉洁地履行职责；</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22.3.2按照招标文件规定的评标方法和评标标准进行评标，对评审意见承担个人责任；</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22.3.3对评标过程和结果，以及投标人的商业秘密保密；</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22.3.4参与评标报告的起草；</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22.3.5配合财政部门的投诉处理工作；</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22.3.6配合招标采购单位答复投标供应商提出的质疑。</w:t>
      </w:r>
      <w:r>
        <w:rPr>
          <w:highlight w:val="none"/>
        </w:rPr>
      </w:r>
      <w:r/>
    </w:p>
    <w:p>
      <w:pPr>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23. 评标内容的保密</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23.1公开开标后，直到宣布授予中标单位合同为止，凡属于审查、澄清、评价和比较投标的所有资料，有关授予合同的信息都不应向投标人或与评标无关的其他人泄露。</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23.2在投标文件的审查、澄清、评价和比较以及授予合同的过程中，投标人对</w:t>
      </w:r>
      <w:r>
        <w:rPr>
          <w:rFonts w:hint="eastAsia" w:ascii="宋体" w:hAnsi="宋体" w:cs="宋体"/>
          <w:szCs w:val="21"/>
          <w:highlight w:val="none"/>
          <w:lang w:eastAsia="zh-CN"/>
        </w:rPr>
        <w:t xml:space="preserve">采购代理机构</w:t>
      </w:r>
      <w:r>
        <w:rPr>
          <w:rFonts w:hint="eastAsia" w:ascii="宋体" w:hAnsi="宋体" w:cs="宋体"/>
          <w:szCs w:val="21"/>
          <w:highlight w:val="none"/>
        </w:rPr>
        <w:t xml:space="preserve">和评标委员会成员施加影响的任何行为，都将取消其中标资格。</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23.3在评标期间，</w:t>
      </w:r>
      <w:r>
        <w:rPr>
          <w:rFonts w:hint="eastAsia" w:ascii="宋体" w:hAnsi="宋体" w:cs="宋体"/>
          <w:szCs w:val="21"/>
          <w:highlight w:val="none"/>
          <w:lang w:eastAsia="zh-CN"/>
        </w:rPr>
        <w:t xml:space="preserve">采购代理机构</w:t>
      </w:r>
      <w:r>
        <w:rPr>
          <w:rFonts w:hint="eastAsia" w:ascii="宋体" w:hAnsi="宋体" w:cs="宋体"/>
          <w:szCs w:val="21"/>
          <w:highlight w:val="none"/>
        </w:rPr>
        <w:t xml:space="preserve">将通过指定联络人与投标人进行联系。</w:t>
      </w:r>
      <w:r>
        <w:rPr>
          <w:highlight w:val="none"/>
        </w:rPr>
      </w:r>
      <w:r/>
    </w:p>
    <w:p>
      <w:pPr>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24. 对投标文件初审</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24.1评标委员会应当对符合资格的投标人的投标文件进行符合性审查，以确定其是否满足招标文件的实质性要求。</w:t>
      </w:r>
      <w:r>
        <w:rPr>
          <w:highlight w:val="none"/>
        </w:rPr>
      </w:r>
      <w:r/>
    </w:p>
    <w:p>
      <w:pPr>
        <w:pStyle w:val="998"/>
        <w:ind w:firstLine="422"/>
        <w:spacing w:after="0" w:line="360" w:lineRule="auto"/>
        <w:rPr>
          <w:rFonts w:ascii="宋体" w:hAnsi="宋体" w:cs="宋体"/>
          <w:b/>
          <w:szCs w:val="21"/>
          <w:highlight w:val="none"/>
        </w:rPr>
      </w:pPr>
      <w:r>
        <w:rPr>
          <w:rFonts w:hint="eastAsia" w:ascii="宋体" w:hAnsi="宋体" w:cs="宋体"/>
          <w:b/>
          <w:szCs w:val="21"/>
          <w:highlight w:val="none"/>
        </w:rPr>
        <w:t xml:space="preserve">投标文件有下列情况之一者将被拒绝：</w:t>
      </w:r>
      <w:r>
        <w:rPr>
          <w:highlight w:val="none"/>
        </w:rPr>
      </w:r>
      <w:r/>
    </w:p>
    <w:p>
      <w:pPr>
        <w:pStyle w:val="998"/>
        <w:ind w:firstLine="422"/>
        <w:spacing w:after="0" w:line="360" w:lineRule="auto"/>
        <w:rPr>
          <w:rFonts w:ascii="宋体" w:hAnsi="宋体" w:cs="宋体"/>
          <w:b/>
          <w:szCs w:val="21"/>
          <w:highlight w:val="none"/>
        </w:rPr>
      </w:pPr>
      <w:r>
        <w:rPr>
          <w:rFonts w:hint="eastAsia" w:ascii="宋体" w:hAnsi="宋体" w:cs="宋体"/>
          <w:b/>
          <w:szCs w:val="21"/>
          <w:highlight w:val="none"/>
        </w:rPr>
        <w:t xml:space="preserve">24.1.1投标人的投标文件未按照本须知规定制作的；</w:t>
      </w:r>
      <w:r>
        <w:rPr>
          <w:highlight w:val="none"/>
        </w:rPr>
      </w:r>
      <w:r/>
    </w:p>
    <w:p>
      <w:pPr>
        <w:pStyle w:val="998"/>
        <w:ind w:firstLine="422"/>
        <w:spacing w:after="0" w:line="360" w:lineRule="auto"/>
        <w:rPr>
          <w:rFonts w:ascii="宋体" w:hAnsi="宋体" w:cs="宋体"/>
          <w:b/>
          <w:szCs w:val="21"/>
          <w:highlight w:val="none"/>
        </w:rPr>
      </w:pPr>
      <w:r>
        <w:rPr>
          <w:rFonts w:hint="eastAsia" w:ascii="宋体" w:hAnsi="宋体" w:cs="宋体"/>
          <w:b/>
          <w:szCs w:val="21"/>
          <w:highlight w:val="none"/>
        </w:rPr>
        <w:t xml:space="preserve">24.1.2未按本须知规定提交资格文件或资质不合格；</w:t>
      </w:r>
      <w:r>
        <w:rPr>
          <w:highlight w:val="none"/>
        </w:rPr>
      </w:r>
      <w:r/>
    </w:p>
    <w:p>
      <w:pPr>
        <w:pStyle w:val="998"/>
        <w:ind w:firstLine="422"/>
        <w:spacing w:after="0" w:line="360" w:lineRule="auto"/>
        <w:rPr>
          <w:rFonts w:ascii="宋体" w:hAnsi="宋体" w:cs="宋体"/>
          <w:b/>
          <w:szCs w:val="21"/>
          <w:highlight w:val="none"/>
        </w:rPr>
      </w:pPr>
      <w:r>
        <w:rPr>
          <w:rFonts w:hint="eastAsia" w:ascii="宋体" w:hAnsi="宋体" w:cs="宋体"/>
          <w:b/>
          <w:szCs w:val="21"/>
          <w:highlight w:val="none"/>
        </w:rPr>
        <w:t xml:space="preserve">24.1.3与招标文件有重大偏离；</w:t>
      </w:r>
      <w:r>
        <w:rPr>
          <w:highlight w:val="none"/>
        </w:rPr>
      </w:r>
      <w:r/>
    </w:p>
    <w:p>
      <w:pPr>
        <w:pStyle w:val="998"/>
        <w:ind w:firstLine="422"/>
        <w:spacing w:after="0" w:line="360" w:lineRule="auto"/>
        <w:rPr>
          <w:rFonts w:ascii="宋体" w:hAnsi="宋体" w:cs="宋体"/>
          <w:b/>
          <w:szCs w:val="21"/>
          <w:highlight w:val="none"/>
        </w:rPr>
      </w:pPr>
      <w:r>
        <w:rPr>
          <w:rFonts w:hint="eastAsia" w:ascii="宋体" w:hAnsi="宋体" w:cs="宋体"/>
          <w:b/>
          <w:szCs w:val="21"/>
          <w:highlight w:val="none"/>
        </w:rPr>
        <w:t xml:space="preserve">24.1.4投标人拒绝修正错误；</w:t>
      </w:r>
      <w:r>
        <w:rPr>
          <w:highlight w:val="none"/>
        </w:rPr>
      </w:r>
      <w:r/>
    </w:p>
    <w:p>
      <w:pPr>
        <w:pStyle w:val="998"/>
        <w:ind w:firstLine="422"/>
        <w:spacing w:after="0" w:line="360" w:lineRule="auto"/>
        <w:rPr>
          <w:rFonts w:ascii="宋体" w:hAnsi="宋体" w:cs="宋体"/>
          <w:b/>
          <w:szCs w:val="21"/>
          <w:highlight w:val="none"/>
        </w:rPr>
      </w:pPr>
      <w:r>
        <w:rPr>
          <w:rFonts w:hint="eastAsia" w:ascii="宋体" w:hAnsi="宋体" w:cs="宋体"/>
          <w:b/>
          <w:szCs w:val="21"/>
          <w:highlight w:val="none"/>
        </w:rPr>
        <w:t xml:space="preserve">24.1.5投标人的报价是选择性的；</w:t>
      </w:r>
      <w:r>
        <w:rPr>
          <w:highlight w:val="none"/>
        </w:rPr>
      </w:r>
      <w:r/>
    </w:p>
    <w:p>
      <w:pPr>
        <w:pStyle w:val="998"/>
        <w:ind w:firstLine="422"/>
        <w:spacing w:after="0" w:line="360" w:lineRule="auto"/>
        <w:rPr>
          <w:rFonts w:ascii="宋体" w:hAnsi="宋体" w:cs="宋体"/>
          <w:b/>
          <w:szCs w:val="21"/>
          <w:highlight w:val="none"/>
        </w:rPr>
      </w:pPr>
      <w:r>
        <w:rPr>
          <w:rFonts w:hint="eastAsia" w:ascii="宋体" w:hAnsi="宋体" w:cs="宋体"/>
          <w:b/>
          <w:szCs w:val="21"/>
          <w:highlight w:val="none"/>
        </w:rPr>
        <w:t xml:space="preserve">24.1.6投标人的报价只投了部分内容；</w:t>
      </w:r>
      <w:r>
        <w:rPr>
          <w:highlight w:val="none"/>
        </w:rPr>
      </w:r>
      <w:r/>
    </w:p>
    <w:p>
      <w:pPr>
        <w:ind w:firstLine="422"/>
        <w:spacing w:after="0" w:line="360" w:lineRule="auto"/>
        <w:rPr>
          <w:rFonts w:ascii="宋体" w:hAnsi="宋体" w:cs="宋体"/>
          <w:szCs w:val="21"/>
          <w:highlight w:val="none"/>
          <w:shd w:val="clear" w:color="auto" w:fill="ffffff"/>
        </w:rPr>
      </w:pPr>
      <w:r>
        <w:rPr>
          <w:rFonts w:hint="eastAsia" w:ascii="宋体" w:hAnsi="宋体" w:cs="宋体"/>
          <w:b/>
          <w:szCs w:val="21"/>
          <w:highlight w:val="none"/>
          <w:lang w:val="zh-CN"/>
        </w:rPr>
        <w:t xml:space="preserve">24.1.7投标人的报价超采购预算或经评标小组评定为无效报价；</w:t>
      </w:r>
      <w:r>
        <w:rPr>
          <w:rFonts w:hint="eastAsia" w:ascii="宋体" w:hAnsi="宋体" w:cs="宋体"/>
          <w:szCs w:val="21"/>
          <w:highlight w:val="none"/>
          <w:shd w:val="clear" w:color="auto" w:fill="ffffff"/>
        </w:rPr>
        <w:t xml:space="preserve">根据《苏财购〔2025〕62号》文，评审委员会启动异常低价投标（响应）审查的情形和具体要求，包括：</w:t>
      </w:r>
      <w:r>
        <w:rPr>
          <w:highlight w:val="none"/>
        </w:rPr>
      </w:r>
      <w:r/>
    </w:p>
    <w:p>
      <w:pPr>
        <w:ind w:firstLine="420"/>
        <w:spacing w:after="0"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A、评审过程中出现下列情形之一的【采购预算与最高限价总金额一致的按照序号（1）】，评审委员会应当启动异常低价投标（响应）审查程序：</w:t>
      </w:r>
      <w:r>
        <w:rPr>
          <w:highlight w:val="none"/>
        </w:rPr>
      </w:r>
      <w:r/>
    </w:p>
    <w:p>
      <w:pPr>
        <w:spacing w:after="0"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（1）投标（响应）报价低于采购项目预算50%的，即投标（响应）报价&lt;采购项目预算×50%；</w:t>
      </w:r>
      <w:r>
        <w:rPr>
          <w:highlight w:val="none"/>
        </w:rPr>
      </w:r>
      <w:r/>
    </w:p>
    <w:p>
      <w:pPr>
        <w:spacing w:after="0"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（2）投标（响应）报价低于采购项目最高限价45%的，即投标（响应）报价&lt;采购项目最高限价×45%；</w:t>
      </w:r>
      <w:r>
        <w:rPr>
          <w:highlight w:val="none"/>
        </w:rPr>
      </w:r>
      <w:r/>
    </w:p>
    <w:p>
      <w:pPr>
        <w:spacing w:after="0"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（3）评审委员会认定的供应商报价过低、有可能影响产品质量或者不能诚信履约的其他情形。</w:t>
      </w:r>
      <w:r>
        <w:rPr>
          <w:highlight w:val="none"/>
        </w:rPr>
      </w:r>
      <w:r/>
    </w:p>
    <w:p>
      <w:pPr>
        <w:ind w:firstLine="420"/>
        <w:spacing w:after="0"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B、启动异常低价投标（响应）审查后，评审委员会应当要求相关供应商在苏采云系统内规定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none"/>
        </w:rPr>
      </w:r>
      <w:r/>
    </w:p>
    <w:p>
      <w:pPr>
        <w:pStyle w:val="998"/>
        <w:ind w:firstLine="422"/>
        <w:spacing w:after="0" w:line="360" w:lineRule="auto"/>
        <w:rPr>
          <w:rFonts w:ascii="宋体" w:hAnsi="宋体" w:cs="宋体"/>
          <w:b/>
          <w:szCs w:val="21"/>
          <w:highlight w:val="none"/>
        </w:rPr>
      </w:pPr>
      <w:r>
        <w:rPr>
          <w:rFonts w:hint="eastAsia" w:ascii="宋体" w:hAnsi="宋体" w:cs="宋体"/>
          <w:b/>
          <w:szCs w:val="21"/>
          <w:highlight w:val="none"/>
        </w:rPr>
        <w:t xml:space="preserve">24.1.8其他被评委会认定无效的情况。</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24.2.1查询时间：投标文件递交截止时间后。</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24.2.2查询渠道：采购代理机构会在接收投标文件截止时间后，登录信用中国网站（www.creditchina.gov.cn）查询供应商的信用记录，并将查询结果递交评标委员会。</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24.2.3查询证据留存方式：采购单位、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24.2.5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（一）政府采购严重违法记录，即供应商被全国各级财政部门列入“政府采购严重违法失信行为记录名单”，且在处罚有效期内的。</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（二）财政部门与法院、工商、税务等部门联合惩戒的失信信息，包括：</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（1）被列入失信被执行人名单；</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（2）被列入重大税收违法案件当事人名单；</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24.4</w:t>
      </w:r>
      <w:r>
        <w:rPr>
          <w:rFonts w:hint="eastAsia" w:ascii="宋体" w:hAnsi="宋体" w:cs="宋体"/>
          <w:szCs w:val="21"/>
          <w:highlight w:val="none"/>
          <w:lang w:eastAsia="zh-CN"/>
        </w:rPr>
        <w:t xml:space="preserve">采购代理机构</w:t>
      </w:r>
      <w:r>
        <w:rPr>
          <w:rFonts w:hint="eastAsia" w:ascii="宋体" w:hAnsi="宋体" w:cs="宋体"/>
          <w:szCs w:val="21"/>
          <w:highlight w:val="none"/>
        </w:rPr>
        <w:t xml:space="preserve">将允许修改投标中不构成重大偏离的微小的、非正规、不一致或不规则的地方，但这些修改不能影响任何投标人的名次相应排列。投标人不得对招标文件进行实质性修改，否则投标文件将被拒绝。</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24.5评委会将对确定为实质上响应的投标进行审核，看其是否有计算上或累加上的算术错误，修正错误的原则如下：</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24.5.1投标文件中开标一览表（报价表）内容与投标文件中相应内容不一致的，以开标一览表（报价表）为准；</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24.5.2大写金额和小写金额不一致的，以大写金额为准；</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24.5.3单价金额小数点或者百分比有明显错位的，以开标一览表的总价为准，并修改单价；</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24.5.4总价金额与按单价汇总金额不一致的，以单价金额计算结果为准。</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24.6</w:t>
      </w:r>
      <w:r>
        <w:rPr>
          <w:rFonts w:hint="eastAsia" w:ascii="宋体" w:hAnsi="宋体" w:cs="宋体"/>
          <w:szCs w:val="21"/>
          <w:highlight w:val="none"/>
          <w:lang w:eastAsia="zh-CN"/>
        </w:rPr>
        <w:t xml:space="preserve">采购代理机构</w:t>
      </w:r>
      <w:r>
        <w:rPr>
          <w:rFonts w:hint="eastAsia" w:ascii="宋体" w:hAnsi="宋体" w:cs="宋体"/>
          <w:szCs w:val="21"/>
          <w:highlight w:val="none"/>
        </w:rPr>
        <w:t xml:space="preserve">对投标文件的判定，只依据投标内容本身，不依靠开标后的任何外来证明。</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24.7</w:t>
      </w:r>
      <w:r>
        <w:rPr>
          <w:rFonts w:hint="eastAsia" w:ascii="宋体" w:hAnsi="宋体" w:cs="宋体"/>
          <w:szCs w:val="21"/>
          <w:highlight w:val="none"/>
          <w:lang w:eastAsia="zh-CN"/>
        </w:rPr>
        <w:t xml:space="preserve">采购代理机构</w:t>
      </w:r>
      <w:r>
        <w:rPr>
          <w:rFonts w:hint="eastAsia" w:ascii="宋体" w:hAnsi="宋体" w:cs="宋体"/>
          <w:szCs w:val="21"/>
          <w:highlight w:val="none"/>
        </w:rPr>
        <w:t xml:space="preserve">将拒绝被确定为非实质性响应的投标，投标人不能通过修正或撤销不符之处而使其投标成为实质性响应的投标。</w:t>
      </w:r>
      <w:r>
        <w:rPr>
          <w:highlight w:val="none"/>
        </w:rPr>
      </w:r>
      <w:r/>
    </w:p>
    <w:p>
      <w:pPr>
        <w:ind w:firstLine="103"/>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25. 投标的澄清</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rPr>
        <w:t xml:space="preserve">5</w:t>
      </w:r>
      <w:r>
        <w:rPr>
          <w:rFonts w:hint="eastAsia" w:ascii="宋体" w:hAnsi="宋体" w:cs="宋体"/>
          <w:szCs w:val="21"/>
          <w:highlight w:val="none"/>
        </w:rPr>
        <w:t xml:space="preserve">.1对于投标文件中含义不明确、同类问题表述不一致或者有明显文字和计算错误的内容，评标委员会应当以书面形式要求投标人作出必要的澄清、说明或者补正。</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rPr>
        <w:t xml:space="preserve">5</w:t>
      </w:r>
      <w:r>
        <w:rPr>
          <w:rFonts w:hint="eastAsia" w:ascii="宋体" w:hAnsi="宋体" w:cs="宋体"/>
          <w:szCs w:val="21"/>
          <w:highlight w:val="none"/>
        </w:rPr>
        <w:t xml:space="preserve">.2投标人的澄清、说明或者补正应当采用书面形式，并加盖</w:t>
      </w:r>
      <w:r>
        <w:rPr>
          <w:rFonts w:hint="eastAsia" w:ascii="宋体" w:hAnsi="宋体" w:cs="宋体"/>
          <w:szCs w:val="21"/>
          <w:highlight w:val="none"/>
          <w:lang w:val="en-US"/>
        </w:rPr>
        <w:t xml:space="preserve">其单位电子</w:t>
      </w:r>
      <w:r>
        <w:rPr>
          <w:rFonts w:hint="eastAsia" w:ascii="宋体" w:hAnsi="宋体" w:cs="宋体"/>
          <w:szCs w:val="21"/>
          <w:highlight w:val="none"/>
        </w:rPr>
        <w:t xml:space="preserve">公章。投标人的澄清、说明或者补正不得超出投标文件的范围或者改变投标文件的实质性内容。</w:t>
      </w:r>
      <w:r>
        <w:rPr>
          <w:highlight w:val="none"/>
        </w:rPr>
      </w:r>
      <w:r/>
    </w:p>
    <w:p>
      <w:pPr>
        <w:pStyle w:val="998"/>
        <w:ind w:firstLine="422"/>
        <w:spacing w:after="0" w:line="360" w:lineRule="auto"/>
        <w:rPr>
          <w:rFonts w:ascii="宋体" w:hAnsi="宋体" w:cs="宋体"/>
          <w:szCs w:val="21"/>
          <w:highlight w:val="none"/>
        </w:rPr>
      </w:pPr>
      <w:r>
        <w:rPr>
          <w:rFonts w:hint="eastAsia" w:ascii="宋体" w:hAnsi="宋体" w:cs="宋体"/>
          <w:b/>
          <w:szCs w:val="21"/>
          <w:highlight w:val="none"/>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highlight w:val="none"/>
        </w:rPr>
        <w:t xml:space="preserve">（</w:t>
      </w:r>
      <w:r>
        <w:rPr>
          <w:rFonts w:hint="eastAsia" w:ascii="宋体" w:hAnsi="宋体" w:cs="宋体"/>
          <w:b/>
          <w:szCs w:val="21"/>
          <w:highlight w:val="none"/>
        </w:rPr>
        <w:t xml:space="preserve">此处规定时间的计算以系统中的倒计时间为准，</w:t>
      </w:r>
      <w:r>
        <w:rPr>
          <w:rFonts w:hint="eastAsia" w:ascii="宋体" w:hAnsi="宋体" w:cs="宋体"/>
          <w:szCs w:val="21"/>
          <w:highlight w:val="none"/>
        </w:rPr>
        <w:t xml:space="preserve">供应商应随时保持系统在线，如因供应商自身原因未在规定时间内提交澄清确认资料的，导致的不利后果由供应商自行承担。</w:t>
      </w:r>
      <w:r>
        <w:rPr>
          <w:highlight w:val="none"/>
        </w:rPr>
      </w:r>
      <w:r/>
    </w:p>
    <w:p>
      <w:pPr>
        <w:spacing w:after="0" w:line="360" w:lineRule="auto"/>
        <w:rPr>
          <w:rFonts w:ascii="宋体" w:hAnsi="宋体" w:cs="宋体"/>
          <w:b/>
          <w:szCs w:val="21"/>
          <w:highlight w:val="none"/>
        </w:rPr>
      </w:pPr>
      <w:r>
        <w:rPr>
          <w:rFonts w:hint="eastAsia" w:ascii="宋体" w:hAnsi="宋体" w:cs="宋体"/>
          <w:b/>
          <w:bCs/>
          <w:szCs w:val="21"/>
          <w:highlight w:val="none"/>
          <w:lang w:val="zh-CN"/>
        </w:rPr>
        <w:t xml:space="preserve">26．</w:t>
      </w:r>
      <w:r>
        <w:rPr>
          <w:rFonts w:hint="eastAsia" w:ascii="宋体" w:hAnsi="宋体" w:cs="宋体"/>
          <w:b/>
          <w:szCs w:val="21"/>
          <w:highlight w:val="none"/>
        </w:rPr>
        <w:t xml:space="preserve">无效投标的具体情形有：</w:t>
      </w:r>
      <w:r>
        <w:rPr>
          <w:highlight w:val="none"/>
        </w:rPr>
      </w:r>
      <w:r/>
    </w:p>
    <w:p>
      <w:pPr>
        <w:pStyle w:val="998"/>
        <w:ind w:firstLine="422"/>
        <w:spacing w:after="0" w:line="360" w:lineRule="auto"/>
        <w:rPr>
          <w:rFonts w:ascii="宋体" w:hAnsi="宋体" w:cs="宋体"/>
          <w:b/>
          <w:bCs/>
          <w:szCs w:val="21"/>
          <w:highlight w:val="none"/>
        </w:rPr>
      </w:pPr>
      <w:r>
        <w:rPr>
          <w:rFonts w:hint="eastAsia" w:ascii="宋体" w:hAnsi="宋体" w:cs="宋体"/>
          <w:b/>
          <w:bCs/>
          <w:szCs w:val="21"/>
          <w:highlight w:val="none"/>
        </w:rPr>
        <w:t xml:space="preserve">26.1未按照招标文件的规定</w:t>
      </w:r>
      <w:r>
        <w:rPr>
          <w:rFonts w:hint="eastAsia" w:ascii="宋体" w:hAnsi="宋体" w:cs="宋体"/>
          <w:b/>
          <w:bCs/>
          <w:szCs w:val="21"/>
          <w:highlight w:val="none"/>
          <w:lang w:val="en-US" w:eastAsia="zh-CN"/>
        </w:rPr>
        <w:t xml:space="preserve">提供</w:t>
      </w:r>
      <w:r>
        <w:rPr>
          <w:rFonts w:hint="eastAsia" w:ascii="宋体" w:hAnsi="宋体" w:cs="宋体"/>
          <w:b/>
          <w:bCs/>
          <w:szCs w:val="21"/>
          <w:highlight w:val="none"/>
        </w:rPr>
        <w:t xml:space="preserve">投标（响应）保证承诺书；</w:t>
      </w:r>
      <w:r>
        <w:rPr>
          <w:highlight w:val="none"/>
        </w:rPr>
      </w:r>
      <w:r/>
    </w:p>
    <w:p>
      <w:pPr>
        <w:pStyle w:val="998"/>
        <w:ind w:firstLine="422"/>
        <w:spacing w:after="0" w:line="360" w:lineRule="auto"/>
        <w:rPr>
          <w:rFonts w:ascii="宋体" w:hAnsi="宋体" w:cs="宋体"/>
          <w:b/>
          <w:bCs/>
          <w:szCs w:val="21"/>
          <w:highlight w:val="none"/>
        </w:rPr>
      </w:pPr>
      <w:r>
        <w:rPr>
          <w:rFonts w:hint="eastAsia" w:ascii="宋体" w:hAnsi="宋体" w:cs="宋体"/>
          <w:b/>
          <w:bCs/>
          <w:szCs w:val="21"/>
          <w:highlight w:val="none"/>
        </w:rPr>
        <w:t xml:space="preserve">26.2投标文件未按招标文件要求签署、盖章的；</w:t>
      </w:r>
      <w:r>
        <w:rPr>
          <w:highlight w:val="none"/>
        </w:rPr>
      </w:r>
      <w:r/>
    </w:p>
    <w:p>
      <w:pPr>
        <w:pStyle w:val="998"/>
        <w:ind w:firstLine="422"/>
        <w:spacing w:after="0" w:line="360" w:lineRule="auto"/>
        <w:rPr>
          <w:rFonts w:ascii="宋体" w:hAnsi="宋体" w:cs="宋体"/>
          <w:b/>
          <w:bCs/>
          <w:szCs w:val="21"/>
          <w:highlight w:val="none"/>
        </w:rPr>
      </w:pPr>
      <w:r>
        <w:rPr>
          <w:rFonts w:hint="eastAsia" w:ascii="宋体" w:hAnsi="宋体" w:cs="宋体"/>
          <w:b/>
          <w:bCs/>
          <w:szCs w:val="21"/>
          <w:highlight w:val="none"/>
        </w:rPr>
        <w:t xml:space="preserve">26.3不具备招标文件中规定的资格要求的；</w:t>
      </w:r>
      <w:r>
        <w:rPr>
          <w:highlight w:val="none"/>
        </w:rPr>
      </w:r>
      <w:r/>
    </w:p>
    <w:p>
      <w:pPr>
        <w:pStyle w:val="998"/>
        <w:ind w:firstLine="422"/>
        <w:spacing w:after="0" w:line="360" w:lineRule="auto"/>
        <w:rPr>
          <w:rFonts w:hint="eastAsia" w:ascii="宋体" w:hAnsi="宋体" w:cs="宋体"/>
          <w:b/>
          <w:bCs/>
          <w:szCs w:val="21"/>
          <w:highlight w:val="none"/>
        </w:rPr>
      </w:pPr>
      <w:r>
        <w:rPr>
          <w:rFonts w:hint="eastAsia" w:ascii="宋体" w:hAnsi="宋体" w:cs="宋体"/>
          <w:b/>
          <w:bCs/>
          <w:szCs w:val="21"/>
          <w:highlight w:val="none"/>
        </w:rPr>
        <w:t xml:space="preserve">26.4报价超过招标文件中规定的预算金额（总预算和</w:t>
      </w:r>
      <w:r>
        <w:rPr>
          <w:rFonts w:hint="eastAsia" w:ascii="宋体" w:hAnsi="宋体" w:cs="宋体"/>
          <w:b/>
          <w:bCs/>
          <w:szCs w:val="21"/>
          <w:highlight w:val="none"/>
          <w:lang w:val="en-US"/>
        </w:rPr>
        <w:t xml:space="preserve">分项</w:t>
      </w:r>
      <w:r>
        <w:rPr>
          <w:rFonts w:hint="eastAsia" w:ascii="宋体" w:hAnsi="宋体" w:cs="宋体"/>
          <w:b/>
          <w:bCs/>
          <w:szCs w:val="21"/>
          <w:highlight w:val="none"/>
        </w:rPr>
        <w:t xml:space="preserve">预算）或者最高限价的；</w:t>
      </w:r>
      <w:r>
        <w:rPr>
          <w:highlight w:val="none"/>
        </w:rPr>
      </w:r>
      <w:r/>
    </w:p>
    <w:p>
      <w:pPr>
        <w:pStyle w:val="998"/>
        <w:ind w:firstLine="422"/>
        <w:spacing w:after="0" w:line="360" w:lineRule="auto"/>
        <w:rPr>
          <w:rFonts w:ascii="宋体" w:hAnsi="宋体" w:cs="宋体"/>
          <w:b/>
          <w:bCs/>
          <w:szCs w:val="21"/>
          <w:highlight w:val="none"/>
        </w:rPr>
      </w:pPr>
      <w:r>
        <w:rPr>
          <w:rFonts w:hint="eastAsia" w:ascii="宋体" w:hAnsi="宋体" w:cs="宋体"/>
          <w:b/>
          <w:bCs/>
          <w:color w:val="auto"/>
          <w:szCs w:val="21"/>
          <w:highlight w:val="none"/>
          <w:lang w:val="en-US" w:eastAsia="zh-CN"/>
        </w:rPr>
        <w:t xml:space="preserve">26.5</w:t>
      </w:r>
      <w:r>
        <w:rPr>
          <w:rFonts w:hint="eastAsia" w:ascii="宋体" w:hAnsi="宋体" w:cs="宋体"/>
          <w:b/>
          <w:bCs/>
          <w:szCs w:val="21"/>
          <w:highlight w:val="none"/>
        </w:rPr>
        <w:t xml:space="preserve">投标文件含有采购单位不能接受的附加条件的；</w:t>
      </w:r>
      <w:r>
        <w:rPr>
          <w:highlight w:val="none"/>
        </w:rPr>
      </w:r>
      <w:r/>
    </w:p>
    <w:p>
      <w:pPr>
        <w:pStyle w:val="998"/>
        <w:ind w:firstLine="422"/>
        <w:spacing w:after="0" w:line="360" w:lineRule="auto"/>
        <w:rPr>
          <w:rFonts w:ascii="宋体" w:hAnsi="宋体" w:cs="宋体"/>
          <w:b/>
          <w:bCs/>
          <w:szCs w:val="21"/>
          <w:highlight w:val="none"/>
        </w:rPr>
      </w:pPr>
      <w:r>
        <w:rPr>
          <w:rFonts w:hint="eastAsia" w:ascii="宋体" w:hAnsi="宋体" w:cs="宋体"/>
          <w:b/>
          <w:bCs/>
          <w:szCs w:val="21"/>
          <w:highlight w:val="none"/>
        </w:rPr>
        <w:t xml:space="preserve">26.</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不同投标（响应）文件制作机器码一致的；</w:t>
      </w:r>
      <w:r>
        <w:rPr>
          <w:highlight w:val="none"/>
        </w:rPr>
      </w:r>
      <w:r/>
    </w:p>
    <w:p>
      <w:pPr>
        <w:pStyle w:val="998"/>
        <w:ind w:firstLine="422"/>
        <w:spacing w:after="0" w:line="360" w:lineRule="auto"/>
        <w:rPr>
          <w:rFonts w:ascii="宋体" w:hAnsi="宋体" w:cs="宋体"/>
          <w:b/>
          <w:bCs/>
          <w:szCs w:val="21"/>
          <w:highlight w:val="none"/>
        </w:rPr>
      </w:pPr>
      <w:r>
        <w:rPr>
          <w:rFonts w:hint="eastAsia" w:ascii="宋体" w:hAnsi="宋体" w:cs="宋体"/>
          <w:b/>
          <w:bCs/>
          <w:szCs w:val="21"/>
          <w:highlight w:val="none"/>
        </w:rPr>
        <w:t xml:space="preserve">26.</w:t>
      </w:r>
      <w:r>
        <w:rPr>
          <w:rFonts w:hint="eastAsia" w:ascii="宋体" w:hAnsi="宋体" w:cs="宋体"/>
          <w:b/>
          <w:bCs/>
          <w:szCs w:val="21"/>
          <w:highlight w:val="none"/>
          <w:lang w:val="en-US" w:eastAsia="zh-CN"/>
        </w:rPr>
        <w:t xml:space="preserve">7</w:t>
      </w:r>
      <w:r>
        <w:rPr>
          <w:rFonts w:hint="eastAsia" w:ascii="宋体" w:hAnsi="宋体" w:cs="宋体"/>
          <w:b/>
          <w:bCs/>
          <w:szCs w:val="21"/>
          <w:highlight w:val="none"/>
        </w:rPr>
        <w:t xml:space="preserve">法律、法规和招标文件规定的其他无效情形。</w:t>
      </w:r>
      <w:r>
        <w:rPr>
          <w:highlight w:val="none"/>
        </w:rPr>
      </w:r>
      <w:r/>
    </w:p>
    <w:p>
      <w:pPr>
        <w:spacing w:after="0" w:line="360" w:lineRule="auto"/>
        <w:rPr>
          <w:rFonts w:ascii="宋体" w:hAnsi="宋体" w:cs="宋体"/>
          <w:b/>
          <w:szCs w:val="21"/>
          <w:highlight w:val="none"/>
        </w:rPr>
      </w:pPr>
      <w:r>
        <w:rPr>
          <w:rFonts w:hint="eastAsia" w:ascii="宋体" w:hAnsi="宋体" w:cs="宋体"/>
          <w:b/>
          <w:szCs w:val="21"/>
          <w:highlight w:val="none"/>
        </w:rPr>
        <w:t xml:space="preserve">27.废标的具体情形有： </w:t>
      </w:r>
      <w:r>
        <w:rPr>
          <w:highlight w:val="none"/>
        </w:rPr>
      </w:r>
      <w:r/>
    </w:p>
    <w:p>
      <w:pPr>
        <w:pStyle w:val="998"/>
        <w:ind w:firstLine="422"/>
        <w:spacing w:after="0" w:line="360" w:lineRule="auto"/>
        <w:rPr>
          <w:rFonts w:ascii="宋体" w:hAnsi="宋体" w:cs="宋体"/>
          <w:b/>
          <w:bCs/>
          <w:szCs w:val="21"/>
          <w:highlight w:val="none"/>
        </w:rPr>
      </w:pPr>
      <w:r>
        <w:rPr>
          <w:rFonts w:hint="eastAsia" w:ascii="宋体" w:hAnsi="宋体" w:cs="宋体"/>
          <w:b/>
          <w:bCs/>
          <w:szCs w:val="21"/>
          <w:highlight w:val="none"/>
        </w:rPr>
        <w:t xml:space="preserve">27.1符合专业条件的供应商或者对招标文件作实质响应的供应商不足三家的；</w:t>
      </w:r>
      <w:r>
        <w:rPr>
          <w:highlight w:val="none"/>
        </w:rPr>
      </w:r>
      <w:r/>
    </w:p>
    <w:p>
      <w:pPr>
        <w:pStyle w:val="998"/>
        <w:ind w:firstLine="422"/>
        <w:spacing w:after="0" w:line="360" w:lineRule="auto"/>
        <w:rPr>
          <w:rFonts w:ascii="宋体" w:hAnsi="宋体" w:cs="宋体"/>
          <w:b/>
          <w:bCs/>
          <w:szCs w:val="21"/>
          <w:highlight w:val="none"/>
        </w:rPr>
      </w:pPr>
      <w:r>
        <w:rPr>
          <w:rFonts w:hint="eastAsia" w:ascii="宋体" w:hAnsi="宋体" w:cs="宋体"/>
          <w:b/>
          <w:bCs/>
          <w:szCs w:val="21"/>
          <w:highlight w:val="none"/>
        </w:rPr>
        <w:t xml:space="preserve">27.2出现影响采购公正的违法、违规行为的；</w:t>
      </w:r>
      <w:r>
        <w:rPr>
          <w:highlight w:val="none"/>
        </w:rPr>
      </w:r>
      <w:r/>
    </w:p>
    <w:p>
      <w:pPr>
        <w:pStyle w:val="998"/>
        <w:ind w:firstLine="422"/>
        <w:spacing w:after="0" w:line="360" w:lineRule="auto"/>
        <w:rPr>
          <w:rFonts w:ascii="宋体" w:hAnsi="宋体" w:cs="宋体"/>
          <w:b/>
          <w:bCs/>
          <w:szCs w:val="21"/>
          <w:highlight w:val="none"/>
        </w:rPr>
      </w:pPr>
      <w:r>
        <w:rPr>
          <w:rFonts w:hint="eastAsia" w:ascii="宋体" w:hAnsi="宋体" w:cs="宋体"/>
          <w:b/>
          <w:bCs/>
          <w:szCs w:val="21"/>
          <w:highlight w:val="none"/>
        </w:rPr>
        <w:t xml:space="preserve">27.3投标人的报价均超过了采购预算（总预算和</w:t>
      </w:r>
      <w:r>
        <w:rPr>
          <w:rFonts w:hint="eastAsia" w:ascii="宋体" w:hAnsi="宋体" w:cs="宋体"/>
          <w:b/>
          <w:bCs/>
          <w:szCs w:val="21"/>
          <w:highlight w:val="none"/>
          <w:lang w:val="en-US"/>
        </w:rPr>
        <w:t xml:space="preserve">分项</w:t>
      </w:r>
      <w:r>
        <w:rPr>
          <w:rFonts w:hint="eastAsia" w:ascii="宋体" w:hAnsi="宋体" w:cs="宋体"/>
          <w:b/>
          <w:bCs/>
          <w:szCs w:val="21"/>
          <w:highlight w:val="none"/>
        </w:rPr>
        <w:t xml:space="preserve">预算）或最高限价，采购单位不能支付的； </w:t>
      </w:r>
      <w:r>
        <w:rPr>
          <w:highlight w:val="none"/>
        </w:rPr>
      </w:r>
      <w:r/>
    </w:p>
    <w:p>
      <w:pPr>
        <w:pStyle w:val="998"/>
        <w:ind w:firstLine="422"/>
        <w:spacing w:after="0" w:line="360" w:lineRule="auto"/>
        <w:rPr>
          <w:rFonts w:ascii="宋体" w:hAnsi="宋体" w:cs="宋体"/>
          <w:b/>
          <w:bCs/>
          <w:szCs w:val="21"/>
          <w:highlight w:val="none"/>
        </w:rPr>
      </w:pPr>
      <w:r>
        <w:rPr>
          <w:rFonts w:hint="eastAsia" w:ascii="宋体" w:hAnsi="宋体" w:cs="宋体"/>
          <w:b/>
          <w:bCs/>
          <w:szCs w:val="21"/>
          <w:highlight w:val="none"/>
        </w:rPr>
        <w:t xml:space="preserve">27.4因重大变故，采购任务取消的。</w:t>
      </w:r>
      <w:r>
        <w:rPr>
          <w:highlight w:val="none"/>
        </w:rPr>
      </w:r>
      <w:r/>
    </w:p>
    <w:p>
      <w:pPr>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28. 投标文件的评价和比较</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28.1评标委员会将仅对按照本须知有关规定确定为实质上响应招标文件要求的投标文件进行评价和比较。</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w:t>
      </w:r>
      <w:r>
        <w:rPr>
          <w:rFonts w:hint="eastAsia" w:ascii="宋体" w:hAnsi="宋体" w:cs="宋体"/>
          <w:szCs w:val="21"/>
          <w:highlight w:val="none"/>
          <w:lang w:val="en-US"/>
        </w:rPr>
        <w:t xml:space="preserve">服务方案</w:t>
      </w:r>
      <w:r>
        <w:rPr>
          <w:rFonts w:hint="eastAsia" w:ascii="宋体" w:hAnsi="宋体" w:cs="宋体"/>
          <w:szCs w:val="21"/>
          <w:highlight w:val="none"/>
        </w:rPr>
        <w:t xml:space="preserve">的科学性、可行性、服务质量保证承诺等实质性响应内容进行比较评价，同时考虑以下因素：</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28.2.1针对本项目的服务方案；</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28.2.2针对本项目的人员、</w:t>
      </w:r>
      <w:r>
        <w:rPr>
          <w:rFonts w:hint="eastAsia" w:ascii="宋体" w:hAnsi="宋体" w:cs="宋体"/>
          <w:szCs w:val="21"/>
          <w:highlight w:val="none"/>
          <w:lang w:val="en-US"/>
        </w:rPr>
        <w:t xml:space="preserve">设备</w:t>
      </w:r>
      <w:r>
        <w:rPr>
          <w:rFonts w:hint="eastAsia" w:ascii="宋体" w:hAnsi="宋体" w:cs="宋体"/>
          <w:szCs w:val="21"/>
          <w:highlight w:val="none"/>
        </w:rPr>
        <w:t xml:space="preserve">投入；</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28.2.3投标</w:t>
      </w:r>
      <w:r>
        <w:rPr>
          <w:rFonts w:hint="eastAsia" w:ascii="宋体" w:hAnsi="宋体" w:cs="宋体"/>
          <w:szCs w:val="21"/>
          <w:highlight w:val="none"/>
          <w:lang w:val="en-US"/>
        </w:rPr>
        <w:t xml:space="preserve">单位</w:t>
      </w:r>
      <w:r>
        <w:rPr>
          <w:rFonts w:hint="eastAsia" w:ascii="宋体" w:hAnsi="宋体" w:cs="宋体"/>
          <w:szCs w:val="21"/>
          <w:highlight w:val="none"/>
        </w:rPr>
        <w:t xml:space="preserve">的</w:t>
      </w:r>
      <w:r>
        <w:rPr>
          <w:rFonts w:hint="eastAsia" w:ascii="宋体" w:hAnsi="宋体" w:cs="宋体"/>
          <w:szCs w:val="21"/>
          <w:highlight w:val="none"/>
          <w:lang w:val="en-US"/>
        </w:rPr>
        <w:t xml:space="preserve">技术力量</w:t>
      </w:r>
      <w:r>
        <w:rPr>
          <w:rFonts w:hint="eastAsia" w:ascii="宋体" w:hAnsi="宋体" w:cs="宋体"/>
          <w:szCs w:val="21"/>
          <w:highlight w:val="none"/>
        </w:rPr>
        <w:t xml:space="preserve">、服务措施；</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28.2.4投标</w:t>
      </w:r>
      <w:r>
        <w:rPr>
          <w:rFonts w:hint="eastAsia" w:ascii="宋体" w:hAnsi="宋体" w:cs="宋体"/>
          <w:szCs w:val="21"/>
          <w:highlight w:val="none"/>
          <w:lang w:val="en-US"/>
        </w:rPr>
        <w:t xml:space="preserve">单位</w:t>
      </w:r>
      <w:r>
        <w:rPr>
          <w:rFonts w:hint="eastAsia" w:ascii="宋体" w:hAnsi="宋体" w:cs="宋体"/>
          <w:szCs w:val="21"/>
          <w:highlight w:val="none"/>
        </w:rPr>
        <w:t xml:space="preserve">提供的其他优惠条件；</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28.2.5参与本项目政府采购工作的态度及信誉；</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28.2.6 最低的投标报价是中标的重要条件但不是唯一条件。</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28.3评标原则及方法</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28.3.1公正、公平、公开、科学、择优。</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28.3.2对所有投标文件的评审，均采用相同的程序和标准。</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28.3.2.1评审方案的可行性、先进性、实用性以及风险等（含同类项目业绩，人员资质，实施本项目的资金能力、技术能力、履约能力和用户信誉等方面的从业表现等）。</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28.3.2.2评审技术服务的承诺文件是否满足采购单位的要求。</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28.3.2.3评委会根据评分标准（除报价）进行独立打分，</w:t>
      </w:r>
      <w:r>
        <w:rPr>
          <w:rFonts w:hint="eastAsia" w:ascii="宋体" w:hAnsi="宋体" w:cs="宋体"/>
          <w:szCs w:val="21"/>
          <w:highlight w:val="none"/>
          <w:lang w:val="en-US"/>
        </w:rPr>
        <w:t xml:space="preserve">系统</w:t>
      </w:r>
      <w:r>
        <w:rPr>
          <w:rFonts w:hint="eastAsia" w:ascii="宋体" w:hAnsi="宋体" w:cs="宋体"/>
          <w:szCs w:val="21"/>
          <w:highlight w:val="none"/>
        </w:rPr>
        <w:t xml:space="preserve">进行汇总并按算术平均方法计算出各投标单位的得分，报价得分根据评分标准直接计算取得，评委得分与报价得分之和最高者为中标单位。</w:t>
      </w:r>
      <w:r>
        <w:rPr>
          <w:highlight w:val="none"/>
        </w:rPr>
      </w:r>
      <w:r/>
    </w:p>
    <w:p>
      <w:pPr>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七、授予合同</w:t>
      </w:r>
      <w:r>
        <w:rPr>
          <w:highlight w:val="none"/>
        </w:rPr>
      </w:r>
      <w:r/>
    </w:p>
    <w:p>
      <w:pPr>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29. 中标单位的确认</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29.1评标委员会根据投标单位专业性资格审查情况和符合性审查情况，对投标文件进行评价和比较，按照评标办法和标准进行评标，并按</w:t>
      </w:r>
      <w:r>
        <w:rPr>
          <w:rFonts w:hint="eastAsia" w:ascii="宋体" w:hAnsi="宋体" w:cs="宋体"/>
          <w:szCs w:val="21"/>
          <w:highlight w:val="none"/>
          <w:lang w:eastAsia="zh-CN"/>
        </w:rPr>
        <w:t xml:space="preserve">采购代理机构</w:t>
      </w:r>
      <w:r>
        <w:rPr>
          <w:rFonts w:hint="eastAsia" w:ascii="宋体" w:hAnsi="宋体" w:cs="宋体"/>
          <w:szCs w:val="21"/>
          <w:highlight w:val="none"/>
        </w:rPr>
        <w:t xml:space="preserve">的委托向</w:t>
      </w:r>
      <w:r>
        <w:rPr>
          <w:rFonts w:hint="eastAsia" w:ascii="宋体" w:hAnsi="宋体" w:cs="宋体"/>
          <w:szCs w:val="21"/>
          <w:highlight w:val="none"/>
          <w:lang w:eastAsia="zh-CN"/>
        </w:rPr>
        <w:t xml:space="preserve">采购代理机构</w:t>
      </w:r>
      <w:r>
        <w:rPr>
          <w:rFonts w:hint="eastAsia" w:ascii="宋体" w:hAnsi="宋体" w:cs="宋体"/>
          <w:szCs w:val="21"/>
          <w:highlight w:val="none"/>
        </w:rPr>
        <w:t xml:space="preserve">推荐中标单位。</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29.2经评标委员会评审并确定中标单位后，</w:t>
      </w:r>
      <w:r>
        <w:rPr>
          <w:rFonts w:hint="eastAsia" w:ascii="宋体" w:hAnsi="宋体" w:cs="宋体"/>
          <w:szCs w:val="21"/>
          <w:highlight w:val="none"/>
          <w:lang w:eastAsia="zh-CN"/>
        </w:rPr>
        <w:t xml:space="preserve">采购代理机构</w:t>
      </w:r>
      <w:r>
        <w:rPr>
          <w:rFonts w:hint="eastAsia" w:ascii="宋体" w:hAnsi="宋体" w:cs="宋体"/>
          <w:szCs w:val="21"/>
          <w:highlight w:val="none"/>
        </w:rPr>
        <w:t xml:space="preserve">将在规定的时间内将中标结果在政府采购管理部门指定媒体上予以公示。</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rPr>
          <w:highlight w:val="none"/>
        </w:rPr>
      </w:r>
      <w:r/>
    </w:p>
    <w:p>
      <w:pPr>
        <w:spacing w:after="0" w:line="360" w:lineRule="auto"/>
        <w:rPr>
          <w:rFonts w:ascii="宋体" w:hAnsi="宋体" w:cs="宋体"/>
          <w:b/>
          <w:szCs w:val="21"/>
          <w:highlight w:val="none"/>
        </w:rPr>
      </w:pPr>
      <w:r>
        <w:rPr>
          <w:rFonts w:hint="eastAsia" w:ascii="宋体" w:hAnsi="宋体" w:cs="宋体"/>
          <w:b/>
          <w:szCs w:val="21"/>
          <w:highlight w:val="none"/>
        </w:rPr>
        <w:t xml:space="preserve">30.质疑处理</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30.1供应商认为招标文件、采购过程或中标、成交结果使自己的权益受到损害的，可以在知道或者应知其权益受到损害之日起7个工作日内，以书面形式向采购单位、采购代理机构提出质疑。采购代理机构应当在收到投标人书面质疑后7个工作日内作出答复。</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30.2本次招标文件要求供应商在法定质疑期内一次性提出针对同一采购程序环节的质疑，否则不予受理。</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30.3供应商提出质疑应当提交质疑函和必要的证明材料，质疑函应当包括下列内容：</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（1）供应商的姓名或者名称（以提供的营业执照副本复印件为准）、地址、邮编、联系人及联系电话；</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（2）质疑项目的名称、编号；</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（3）具体、明确的质疑事项和与质疑事项相关的请求；</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（4）事实依据；</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（5）必要的法律依据；</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（6）提出质疑的日期。</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highlight w:val="none"/>
        </w:rPr>
      </w:r>
      <w:r/>
    </w:p>
    <w:p>
      <w:pPr>
        <w:pStyle w:val="998"/>
        <w:ind w:firstLine="422"/>
        <w:jc w:val="left"/>
        <w:spacing w:after="0" w:line="360" w:lineRule="auto"/>
        <w:rPr>
          <w:rFonts w:ascii="宋体" w:hAnsi="宋体" w:cs="宋体"/>
          <w:szCs w:val="21"/>
          <w:highlight w:val="none"/>
        </w:rPr>
      </w:pPr>
      <w:r>
        <w:rPr>
          <w:rFonts w:hint="eastAsia" w:ascii="宋体" w:hAnsi="宋体" w:cs="宋体"/>
          <w:b/>
          <w:bCs/>
          <w:szCs w:val="21"/>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szCs w:val="21"/>
          <w:highlight w:val="none"/>
        </w:rPr>
        <w:t xml:space="preserve">。</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30.4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cs="宋体"/>
          <w:b/>
          <w:bCs/>
          <w:szCs w:val="21"/>
          <w:highlight w:val="none"/>
        </w:rPr>
        <w:t xml:space="preserve">《投标供应商确认函》</w:t>
      </w:r>
      <w:r>
        <w:rPr>
          <w:rFonts w:hint="eastAsia" w:ascii="宋体" w:hAnsi="宋体" w:cs="宋体"/>
          <w:szCs w:val="21"/>
          <w:highlight w:val="none"/>
        </w:rPr>
        <w:t xml:space="preserve">）与质疑函一起递交，否则不予受理。</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30.5接收质疑函的方式：书面形式（当场送达或邮寄方式）。</w:t>
      </w:r>
      <w:r>
        <w:rPr>
          <w:highlight w:val="none"/>
        </w:rPr>
      </w:r>
      <w:r/>
    </w:p>
    <w:p>
      <w:pPr>
        <w:pStyle w:val="998"/>
        <w:ind w:firstLine="420"/>
        <w:spacing w:after="0" w:line="360" w:lineRule="auto"/>
        <w:rPr>
          <w:rFonts w:hint="eastAsia" w:ascii="宋体" w:hAnsi="宋体" w:eastAsia="宋体" w:cs="宋体"/>
          <w:szCs w:val="21"/>
          <w:highlight w:val="none"/>
        </w:rPr>
      </w:pPr>
      <w:r>
        <w:rPr>
          <w:rFonts w:hint="eastAsia" w:ascii="宋体" w:hAnsi="宋体" w:cs="宋体"/>
          <w:szCs w:val="21"/>
          <w:highlight w:val="none"/>
        </w:rPr>
        <w:t xml:space="preserve">采购代理机构：</w:t>
      </w:r>
      <w:r>
        <w:rPr>
          <w:rFonts w:hint="eastAsia" w:ascii="宋体" w:hAnsi="宋体" w:cs="宋体"/>
          <w:szCs w:val="21"/>
          <w:highlight w:val="none"/>
          <w:lang w:eastAsia="zh-CN"/>
        </w:rPr>
        <w:t xml:space="preserve">苏州市苏新工程技术咨询服务有限公司</w:t>
      </w:r>
      <w:r>
        <w:rPr>
          <w:highlight w:val="none"/>
        </w:rPr>
      </w:r>
      <w:r/>
    </w:p>
    <w:p>
      <w:pPr>
        <w:pStyle w:val="998"/>
        <w:ind w:firstLine="420"/>
        <w:spacing w:after="0" w:line="360" w:lineRule="auto"/>
        <w:rPr>
          <w:rFonts w:hint="eastAsia" w:ascii="宋体" w:hAnsi="宋体" w:eastAsia="宋体" w:cs="宋体"/>
          <w:szCs w:val="21"/>
          <w:highlight w:val="none"/>
        </w:rPr>
      </w:pPr>
      <w:r>
        <w:rPr>
          <w:rFonts w:hint="eastAsia" w:ascii="宋体" w:hAnsi="宋体" w:cs="宋体"/>
          <w:szCs w:val="21"/>
          <w:highlight w:val="none"/>
        </w:rPr>
        <w:t xml:space="preserve">质疑联系人：</w:t>
      </w:r>
      <w:r>
        <w:rPr>
          <w:rFonts w:hint="eastAsia" w:ascii="宋体" w:hAnsi="宋体" w:cs="宋体"/>
          <w:szCs w:val="21"/>
          <w:highlight w:val="none"/>
          <w:lang w:eastAsia="zh-CN"/>
        </w:rPr>
        <w:t xml:space="preserve">张静</w:t>
      </w:r>
      <w:r>
        <w:rPr>
          <w:highlight w:val="none"/>
        </w:rPr>
      </w:r>
      <w:r/>
    </w:p>
    <w:p>
      <w:pPr>
        <w:pStyle w:val="998"/>
        <w:ind w:firstLine="420"/>
        <w:spacing w:after="0" w:line="360" w:lineRule="auto"/>
        <w:rPr>
          <w:rFonts w:hint="eastAsia" w:ascii="宋体" w:hAnsi="宋体" w:eastAsia="宋体" w:cs="宋体"/>
          <w:szCs w:val="21"/>
          <w:highlight w:val="none"/>
        </w:rPr>
      </w:pPr>
      <w:r>
        <w:rPr>
          <w:rFonts w:hint="eastAsia" w:ascii="宋体" w:hAnsi="宋体" w:cs="宋体"/>
          <w:szCs w:val="21"/>
          <w:highlight w:val="none"/>
        </w:rPr>
        <w:t xml:space="preserve">邮编：</w:t>
      </w:r>
      <w:r>
        <w:rPr>
          <w:rFonts w:hint="eastAsia" w:ascii="宋体" w:hAnsi="宋体" w:cs="宋体"/>
          <w:szCs w:val="21"/>
          <w:highlight w:val="none"/>
          <w:lang w:eastAsia="zh-CN"/>
        </w:rPr>
        <w:t xml:space="preserve">215200</w:t>
      </w:r>
      <w:r>
        <w:rPr>
          <w:rFonts w:hint="eastAsia" w:ascii="宋体" w:hAnsi="宋体" w:cs="宋体"/>
          <w:szCs w:val="21"/>
          <w:highlight w:val="none"/>
        </w:rPr>
        <w:t xml:space="preserve">             联系电话：</w:t>
      </w:r>
      <w:r>
        <w:rPr>
          <w:rFonts w:hint="eastAsia" w:ascii="宋体" w:hAnsi="宋体" w:cs="宋体"/>
          <w:szCs w:val="21"/>
          <w:highlight w:val="none"/>
          <w:lang w:eastAsia="zh-CN"/>
        </w:rPr>
        <w:t xml:space="preserve">0512-63399906/13913731984</w:t>
      </w:r>
      <w:r>
        <w:rPr>
          <w:highlight w:val="none"/>
        </w:rPr>
      </w:r>
      <w:r/>
    </w:p>
    <w:p>
      <w:pPr>
        <w:pStyle w:val="998"/>
        <w:ind w:firstLine="420"/>
        <w:spacing w:after="0" w:line="360" w:lineRule="auto"/>
        <w:rPr>
          <w:rFonts w:hint="eastAsia" w:ascii="宋体" w:hAnsi="宋体" w:eastAsia="宋体" w:cs="宋体"/>
          <w:szCs w:val="21"/>
          <w:highlight w:val="none"/>
        </w:rPr>
      </w:pPr>
      <w:r>
        <w:rPr>
          <w:rFonts w:hint="eastAsia" w:ascii="宋体" w:hAnsi="宋体" w:cs="宋体"/>
          <w:szCs w:val="21"/>
          <w:highlight w:val="none"/>
        </w:rPr>
        <w:t xml:space="preserve">现场递交地址：</w:t>
      </w:r>
      <w:r>
        <w:rPr>
          <w:rFonts w:hint="eastAsia" w:ascii="宋体" w:hAnsi="宋体" w:cs="宋体"/>
          <w:szCs w:val="21"/>
          <w:highlight w:val="none"/>
          <w:lang w:eastAsia="zh-CN"/>
        </w:rPr>
        <w:t xml:space="preserve">吴江经济技术开发区长板路1号天城花园商业1幢商铺412</w:t>
      </w:r>
      <w:r>
        <w:rPr>
          <w:highlight w:val="none"/>
        </w:rPr>
      </w:r>
      <w:r/>
    </w:p>
    <w:p>
      <w:pPr>
        <w:pStyle w:val="998"/>
        <w:ind w:firstLine="420"/>
        <w:spacing w:after="0" w:line="360" w:lineRule="auto"/>
        <w:rPr>
          <w:rFonts w:hint="eastAsia" w:ascii="宋体" w:hAnsi="宋体" w:eastAsia="宋体" w:cs="宋体"/>
          <w:szCs w:val="21"/>
          <w:highlight w:val="none"/>
        </w:rPr>
      </w:pPr>
      <w:r>
        <w:rPr>
          <w:rFonts w:hint="eastAsia" w:ascii="宋体" w:hAnsi="宋体" w:cs="宋体"/>
          <w:szCs w:val="21"/>
          <w:highlight w:val="none"/>
        </w:rPr>
        <w:t xml:space="preserve">邮寄收取地址：</w:t>
      </w:r>
      <w:r>
        <w:rPr>
          <w:rFonts w:hint="eastAsia" w:ascii="宋体" w:hAnsi="宋体" w:cs="宋体"/>
          <w:szCs w:val="21"/>
          <w:highlight w:val="none"/>
          <w:lang w:eastAsia="zh-CN"/>
        </w:rPr>
        <w:t xml:space="preserve">吴江经济技术开发区长板路1号天城花园商业1幢商铺412</w:t>
      </w:r>
      <w:r>
        <w:rPr>
          <w:highlight w:val="none"/>
        </w:rPr>
      </w:r>
      <w:r/>
    </w:p>
    <w:p>
      <w:pPr>
        <w:spacing w:after="0" w:line="360" w:lineRule="auto"/>
        <w:rPr>
          <w:rFonts w:ascii="宋体" w:hAnsi="宋体" w:cs="宋体"/>
          <w:b/>
          <w:szCs w:val="21"/>
          <w:highlight w:val="none"/>
        </w:rPr>
      </w:pPr>
      <w:r>
        <w:rPr>
          <w:rFonts w:hint="eastAsia" w:ascii="宋体" w:hAnsi="宋体" w:cs="宋体"/>
          <w:b/>
          <w:szCs w:val="21"/>
          <w:highlight w:val="none"/>
        </w:rPr>
        <w:t xml:space="preserve">31. 合同授予标准</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31.1</w:t>
      </w:r>
      <w:r>
        <w:rPr>
          <w:rFonts w:hint="eastAsia" w:ascii="宋体" w:hAnsi="宋体" w:cs="宋体"/>
          <w:szCs w:val="21"/>
          <w:highlight w:val="none"/>
          <w:lang w:eastAsia="zh-CN"/>
        </w:rPr>
        <w:t xml:space="preserve">采购代理机构</w:t>
      </w:r>
      <w:r>
        <w:rPr>
          <w:rFonts w:hint="eastAsia" w:ascii="宋体" w:hAnsi="宋体" w:cs="宋体"/>
          <w:szCs w:val="21"/>
          <w:highlight w:val="none"/>
        </w:rPr>
        <w:t xml:space="preserve">将把合同授予其投标文件在实质上响应招标文件要求和按本须知规定评选出的投标单位。确定为中标的投标单位必须具有实施本合同的能力和资源。</w:t>
      </w:r>
      <w:r>
        <w:rPr>
          <w:highlight w:val="none"/>
        </w:rPr>
      </w:r>
      <w:r/>
    </w:p>
    <w:p>
      <w:pPr>
        <w:spacing w:after="0" w:line="360" w:lineRule="auto"/>
        <w:rPr>
          <w:rFonts w:ascii="宋体" w:hAnsi="宋体" w:cs="宋体"/>
          <w:b/>
          <w:bCs/>
          <w:szCs w:val="21"/>
          <w:highlight w:val="none"/>
        </w:rPr>
      </w:pPr>
      <w:r>
        <w:rPr>
          <w:rFonts w:hint="eastAsia" w:ascii="宋体" w:hAnsi="宋体" w:cs="宋体"/>
          <w:b/>
          <w:bCs/>
          <w:szCs w:val="21"/>
          <w:highlight w:val="none"/>
        </w:rPr>
        <w:t xml:space="preserve">32. 中标通知书</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32.1确定出中标单位后，采购代理机构在法定时间内向中标单位发出中标通知书。</w:t>
      </w:r>
      <w:r>
        <w:rPr>
          <w:rFonts w:hint="eastAsia" w:ascii="宋体" w:hAnsi="宋体" w:cs="宋体"/>
          <w:b/>
          <w:szCs w:val="21"/>
          <w:highlight w:val="none"/>
        </w:rPr>
        <w:t xml:space="preserve">请中标单位在中标结果公告届满之日起30日内，使用CA证书登录“苏采云”系统及时下载中标通知书。</w:t>
      </w:r>
      <w:r>
        <w:rPr>
          <w:rFonts w:hint="eastAsia" w:ascii="宋体" w:hAnsi="宋体" w:cs="宋体"/>
          <w:szCs w:val="21"/>
          <w:highlight w:val="none"/>
        </w:rPr>
        <w:t xml:space="preserve">因系统存储空间有限，自中标结果公告届满之日起30日后，“苏采云”系统不再保证提供下载中标通知书服务，因未及时下载而造成的不利后果由中标单位自行承担。</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32.2中标通知书将成为合同的组成部分，对采购单位和中标单位具有同等法律效力。</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32.4中标通知书发出后，采购单位不得违法改变中标结果，中标单位无正当理由不得放弃中标。</w:t>
      </w:r>
      <w:r>
        <w:rPr>
          <w:highlight w:val="none"/>
        </w:rPr>
      </w:r>
      <w:r/>
    </w:p>
    <w:p>
      <w:pPr>
        <w:spacing w:after="0" w:line="360" w:lineRule="auto"/>
        <w:rPr>
          <w:rFonts w:ascii="宋体" w:hAnsi="宋体" w:cs="宋体"/>
          <w:b/>
          <w:szCs w:val="21"/>
          <w:highlight w:val="none"/>
        </w:rPr>
      </w:pPr>
      <w:r>
        <w:rPr>
          <w:rFonts w:hint="eastAsia" w:ascii="宋体" w:hAnsi="宋体" w:cs="宋体"/>
          <w:b/>
          <w:szCs w:val="21"/>
          <w:highlight w:val="none"/>
        </w:rPr>
        <w:t xml:space="preserve">33. 合同的签订</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33.1中标单位应按中标通知书中规定的时间和地点，由法定代表人或委托代理人与甲方代表签订合同，否则按放弃中标权处理。</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33.2签订合同及合同条款应以招标文件和中标单位的投标文件及其澄清文件为依据。</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33.3中标单位无正当理由拒签合同的，或在签订合同时向采购单位提出附加条件或者更改合同实质性内容的，报请政府采购监管部门对该投标单位进行相应的行政处罚。</w:t>
      </w:r>
      <w:r>
        <w:rPr>
          <w:highlight w:val="none"/>
        </w:rPr>
      </w:r>
      <w:r/>
    </w:p>
    <w:p>
      <w:pPr>
        <w:spacing w:after="0" w:line="360" w:lineRule="auto"/>
        <w:rPr>
          <w:rFonts w:ascii="宋体" w:hAnsi="宋体" w:cs="宋体"/>
          <w:b/>
          <w:szCs w:val="21"/>
          <w:highlight w:val="none"/>
        </w:rPr>
      </w:pPr>
      <w:r>
        <w:rPr>
          <w:rFonts w:hint="eastAsia" w:ascii="宋体" w:hAnsi="宋体" w:cs="宋体"/>
          <w:b/>
          <w:szCs w:val="21"/>
          <w:highlight w:val="none"/>
        </w:rPr>
        <w:t xml:space="preserve">八、其他事项</w:t>
      </w:r>
      <w:r>
        <w:rPr>
          <w:highlight w:val="none"/>
        </w:rPr>
      </w:r>
      <w:r/>
    </w:p>
    <w:p>
      <w:pPr>
        <w:spacing w:after="0" w:line="360" w:lineRule="auto"/>
        <w:rPr>
          <w:rFonts w:ascii="宋体" w:hAnsi="宋体" w:cs="宋体"/>
          <w:b/>
          <w:szCs w:val="21"/>
          <w:highlight w:val="none"/>
        </w:rPr>
      </w:pPr>
      <w:r>
        <w:rPr>
          <w:rFonts w:hint="eastAsia" w:ascii="宋体" w:hAnsi="宋体" w:cs="宋体"/>
          <w:b/>
          <w:szCs w:val="21"/>
          <w:highlight w:val="none"/>
        </w:rPr>
        <w:t xml:space="preserve">34. 代理服务费</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34.1中标单位须按前附表规定支付代理服务费，该费用应在领取中标通知书时付清。</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34.2中标单位如果未按规定缴纳代理服务费，</w:t>
      </w:r>
      <w:r>
        <w:rPr>
          <w:rFonts w:hint="eastAsia" w:ascii="宋体" w:hAnsi="宋体" w:cs="宋体"/>
          <w:szCs w:val="21"/>
          <w:highlight w:val="none"/>
          <w:lang w:eastAsia="zh-CN"/>
        </w:rPr>
        <w:t xml:space="preserve">采购代理机构</w:t>
      </w:r>
      <w:r>
        <w:rPr>
          <w:rFonts w:hint="eastAsia" w:ascii="宋体" w:hAnsi="宋体" w:cs="宋体"/>
          <w:szCs w:val="21"/>
          <w:highlight w:val="none"/>
        </w:rPr>
        <w:t xml:space="preserve">保留诉讼的权利。</w:t>
      </w:r>
      <w:r>
        <w:rPr>
          <w:highlight w:val="none"/>
        </w:rPr>
      </w:r>
      <w:r/>
    </w:p>
    <w:p>
      <w:pPr>
        <w:spacing w:after="0" w:line="360" w:lineRule="auto"/>
        <w:rPr>
          <w:rFonts w:ascii="宋体" w:hAnsi="宋体" w:cs="宋体"/>
          <w:b/>
          <w:szCs w:val="21"/>
          <w:highlight w:val="none"/>
        </w:rPr>
      </w:pPr>
      <w:r>
        <w:rPr>
          <w:rFonts w:hint="eastAsia" w:ascii="宋体" w:hAnsi="宋体" w:cs="宋体"/>
          <w:b/>
          <w:szCs w:val="21"/>
          <w:highlight w:val="none"/>
        </w:rPr>
        <w:t xml:space="preserve">35. 履约保证金：</w:t>
      </w:r>
      <w:r>
        <w:rPr>
          <w:rFonts w:hint="eastAsia" w:ascii="宋体" w:hAnsi="宋体" w:cs="宋体"/>
          <w:bCs/>
          <w:szCs w:val="21"/>
          <w:highlight w:val="none"/>
        </w:rPr>
        <w:t xml:space="preserve">按照合同规定。投标单位参与投标即视为认可招标文件的所有需求。中标单位如未按规定时间如期提交合同履约保证金的视为放弃中标，改由排名其次的单位中标或采购单位重新组织采购，同时，采购单位有权按照中标单位虚假应标报政府采购部门依法处理。</w:t>
      </w:r>
      <w:r>
        <w:rPr>
          <w:highlight w:val="none"/>
        </w:rPr>
      </w:r>
      <w:r/>
    </w:p>
    <w:p>
      <w:pPr>
        <w:spacing w:after="0" w:line="360" w:lineRule="auto"/>
        <w:rPr>
          <w:rFonts w:ascii="宋体" w:hAnsi="宋体" w:cs="宋体"/>
          <w:b/>
          <w:szCs w:val="21"/>
          <w:highlight w:val="none"/>
        </w:rPr>
      </w:pPr>
      <w:r>
        <w:rPr>
          <w:rFonts w:hint="eastAsia" w:ascii="宋体" w:hAnsi="宋体" w:cs="宋体"/>
          <w:b/>
          <w:szCs w:val="21"/>
          <w:highlight w:val="none"/>
        </w:rPr>
        <w:t xml:space="preserve">36.监督</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lang w:val="en-US"/>
        </w:rPr>
        <w:t xml:space="preserve">36</w:t>
      </w:r>
      <w:r>
        <w:rPr>
          <w:rFonts w:hint="eastAsia" w:ascii="宋体" w:hAnsi="宋体" w:cs="宋体"/>
          <w:szCs w:val="21"/>
          <w:highlight w:val="none"/>
        </w:rPr>
        <w:t xml:space="preserve">.1政府有关监督部门将对招投标全过程进行监督。</w:t>
      </w:r>
      <w:r>
        <w:rPr>
          <w:highlight w:val="none"/>
        </w:rPr>
      </w:r>
      <w:r/>
    </w:p>
    <w:p>
      <w:pPr>
        <w:spacing w:after="0" w:line="360" w:lineRule="auto"/>
        <w:rPr>
          <w:rFonts w:ascii="宋体" w:hAnsi="宋体" w:cs="宋体"/>
          <w:b/>
          <w:szCs w:val="21"/>
          <w:highlight w:val="none"/>
        </w:rPr>
      </w:pPr>
      <w:r>
        <w:rPr>
          <w:rFonts w:hint="eastAsia" w:ascii="宋体" w:hAnsi="宋体" w:cs="宋体"/>
          <w:b/>
          <w:szCs w:val="21"/>
          <w:highlight w:val="none"/>
        </w:rPr>
        <w:t xml:space="preserve">37. 未尽事宜</w:t>
      </w:r>
      <w:r>
        <w:rPr>
          <w:highlight w:val="none"/>
        </w:rPr>
      </w:r>
      <w:r/>
    </w:p>
    <w:p>
      <w:pPr>
        <w:pStyle w:val="998"/>
        <w:ind w:firstLine="420"/>
        <w:spacing w:after="0" w:line="360" w:lineRule="auto"/>
        <w:rPr>
          <w:rFonts w:ascii="宋体" w:hAnsi="宋体" w:cs="宋体"/>
          <w:szCs w:val="21"/>
          <w:highlight w:val="none"/>
        </w:rPr>
      </w:pPr>
      <w:r>
        <w:rPr>
          <w:rFonts w:hint="eastAsia" w:ascii="宋体" w:hAnsi="宋体" w:cs="宋体"/>
          <w:szCs w:val="21"/>
          <w:highlight w:val="none"/>
        </w:rPr>
        <w:t xml:space="preserve">按《中华人民共和国政府采购法》及其他有关政府采购的法律法规的规定执行。</w:t>
      </w:r>
      <w:r>
        <w:rPr>
          <w:highlight w:val="none"/>
        </w:rPr>
      </w:r>
      <w:r/>
    </w:p>
    <w:p>
      <w:pPr>
        <w:jc w:val="center"/>
        <w:pageBreakBefore/>
        <w:spacing w:after="0" w:line="360" w:lineRule="auto"/>
        <w:rPr>
          <w:rFonts w:ascii="宋体" w:hAnsi="宋体" w:cs="宋体"/>
          <w:b/>
          <w:sz w:val="44"/>
          <w:szCs w:val="44"/>
          <w:highlight w:val="none"/>
        </w:rPr>
        <w:outlineLvl w:val="0"/>
      </w:pPr>
      <w:r>
        <w:rPr>
          <w:highlight w:val="none"/>
        </w:rPr>
      </w:r>
      <w:bookmarkStart w:id="47" w:name="_Toc24000"/>
      <w:r>
        <w:rPr>
          <w:rFonts w:hint="eastAsia" w:ascii="宋体" w:hAnsi="宋体" w:cs="宋体"/>
          <w:b/>
          <w:sz w:val="44"/>
          <w:szCs w:val="44"/>
          <w:highlight w:val="none"/>
        </w:rPr>
        <w:t xml:space="preserve">第三章  投标文件格式</w:t>
      </w:r>
      <w:bookmarkEnd w:id="47"/>
      <w:r>
        <w:rPr>
          <w:highlight w:val="none"/>
        </w:rPr>
      </w:r>
      <w:r/>
    </w:p>
    <w:p>
      <w:pPr>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说明：对本章所有的投标书格式 ，投标单位可根据自身情况进行补充和修改，但补充和修改不得造成与本格式内容有实质性的违背。</w:t>
      </w:r>
      <w:r>
        <w:rPr>
          <w:highlight w:val="none"/>
        </w:rPr>
      </w:r>
      <w:r/>
    </w:p>
    <w:p>
      <w:pPr>
        <w:pStyle w:val="764"/>
        <w:spacing w:before="0" w:after="0"/>
        <w:rPr>
          <w:rFonts w:ascii="宋体" w:hAnsi="宋体" w:cs="宋体"/>
          <w:sz w:val="21"/>
          <w:szCs w:val="21"/>
          <w:highlight w:val="none"/>
        </w:rPr>
      </w:pPr>
      <w:r>
        <w:rPr>
          <w:rFonts w:ascii="宋体" w:hAnsi="宋体" w:cs="宋体"/>
          <w:sz w:val="21"/>
          <w:szCs w:val="21"/>
          <w:highlight w:val="none"/>
          <w:lang w:val="zh-CN"/>
        </w:rPr>
      </w:r>
      <w:r>
        <w:rPr>
          <w:highlight w:val="none"/>
        </w:rPr>
      </w:r>
      <w:r/>
    </w:p>
    <w:p>
      <w:pPr>
        <w:jc w:val="left"/>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附件1、（投标单位）法人授权委托书</w:t>
      </w:r>
      <w:r>
        <w:rPr>
          <w:highlight w:val="none"/>
        </w:rPr>
      </w:r>
      <w:r/>
    </w:p>
    <w:p>
      <w:pPr>
        <w:spacing w:after="0" w:line="360" w:lineRule="auto"/>
        <w:rPr>
          <w:rFonts w:ascii="宋体" w:hAnsi="宋体" w:cs="宋体"/>
          <w:szCs w:val="21"/>
          <w:highlight w:val="none"/>
        </w:rPr>
      </w:pPr>
      <w:r>
        <w:rPr>
          <w:rFonts w:ascii="宋体" w:hAnsi="宋体" w:cs="宋体"/>
          <w:szCs w:val="21"/>
          <w:highlight w:val="none"/>
        </w:rPr>
      </w:r>
      <w:r>
        <w:rPr>
          <w:highlight w:val="none"/>
        </w:rPr>
      </w:r>
      <w:r/>
    </w:p>
    <w:p>
      <w:pPr>
        <w:jc w:val="center"/>
        <w:spacing w:after="0" w:line="360" w:lineRule="auto"/>
        <w:rPr>
          <w:rFonts w:ascii="宋体" w:hAnsi="宋体" w:cs="宋体"/>
          <w:b/>
          <w:szCs w:val="21"/>
          <w:highlight w:val="none"/>
        </w:rPr>
      </w:pPr>
      <w:r>
        <w:rPr>
          <w:rFonts w:hint="eastAsia" w:ascii="宋体" w:hAnsi="宋体" w:cs="宋体"/>
          <w:b/>
          <w:szCs w:val="21"/>
          <w:highlight w:val="none"/>
          <w:lang w:val="zh-CN"/>
        </w:rPr>
        <w:t xml:space="preserve">法人授权委托书</w:t>
      </w:r>
      <w:r>
        <w:rPr>
          <w:highlight w:val="none"/>
        </w:rPr>
      </w:r>
      <w:r/>
    </w:p>
    <w:p>
      <w:pPr>
        <w:pStyle w:val="1052"/>
        <w:ind w:firstLine="0"/>
        <w:jc w:val="center"/>
        <w:spacing w:after="0"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本授权书声明：</w:t>
      </w:r>
      <w:r>
        <w:rPr>
          <w:rFonts w:hint="eastAsia" w:ascii="宋体" w:hAnsi="宋体" w:cs="宋体"/>
          <w:szCs w:val="21"/>
          <w:highlight w:val="none"/>
          <w:u w:val="single"/>
        </w:rPr>
        <w:t xml:space="preserve">（供应商名称）</w:t>
      </w:r>
      <w:r>
        <w:rPr>
          <w:rFonts w:hint="eastAsia" w:ascii="宋体" w:hAnsi="宋体" w:cs="宋体"/>
          <w:szCs w:val="21"/>
          <w:highlight w:val="none"/>
        </w:rPr>
        <w:t xml:space="preserve">授权</w:t>
      </w:r>
      <w:r>
        <w:rPr>
          <w:rFonts w:hint="eastAsia" w:ascii="宋体" w:hAnsi="宋体" w:cs="宋体"/>
          <w:szCs w:val="21"/>
          <w:highlight w:val="none"/>
          <w:u w:val="single"/>
        </w:rPr>
        <w:t xml:space="preserve">（被授权人的姓名）</w:t>
      </w:r>
      <w:r>
        <w:rPr>
          <w:rFonts w:hint="eastAsia" w:ascii="宋体" w:hAnsi="宋体" w:cs="宋体"/>
          <w:szCs w:val="21"/>
          <w:highlight w:val="none"/>
        </w:rPr>
        <w:t xml:space="preserve">为我方授权代表（即代理人），参加</w:t>
      </w:r>
      <w:r>
        <w:rPr>
          <w:rFonts w:hint="eastAsia" w:ascii="宋体" w:hAnsi="宋体" w:cs="宋体"/>
          <w:szCs w:val="21"/>
          <w:highlight w:val="none"/>
          <w:u w:val="single"/>
          <w:lang w:eastAsia="zh-CN"/>
        </w:rPr>
        <w:t xml:space="preserve">苏州市苏新工程技术咨询服务有限公司</w:t>
      </w:r>
      <w:r>
        <w:rPr>
          <w:rFonts w:hint="eastAsia" w:ascii="宋体" w:hAnsi="宋体" w:cs="宋体"/>
          <w:szCs w:val="21"/>
          <w:highlight w:val="none"/>
        </w:rPr>
        <w:t xml:space="preserve">组织实施的编号为</w:t>
      </w:r>
      <w:r>
        <w:rPr>
          <w:rFonts w:hint="eastAsia" w:ascii="宋体" w:hAnsi="宋体" w:cs="宋体"/>
          <w:szCs w:val="21"/>
          <w:highlight w:val="none"/>
          <w:u w:val="single"/>
        </w:rPr>
        <w:t xml:space="preserve">（采购编号）</w:t>
      </w:r>
      <w:r>
        <w:rPr>
          <w:rFonts w:hint="eastAsia" w:ascii="宋体" w:hAnsi="宋体" w:cs="宋体"/>
          <w:szCs w:val="21"/>
          <w:highlight w:val="none"/>
        </w:rPr>
        <w:t xml:space="preserve">的公开招标项目。代理人在本次招标活动过程、合同签订及处理有关事宜所作出的全部意思表示（包括签署的全部文件），我司均予以承认并由我司承担相应法律后果。</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本授权委托书有效期自委托书作出之日起至本项目合同履行完毕之日止。</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代理人无转委托权。</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被授权人身份证号码： 。</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被授权人联系电话：</w:t>
      </w:r>
      <w:r>
        <w:rPr>
          <w:rFonts w:hint="eastAsia" w:ascii="宋体" w:hAnsi="宋体" w:cs="宋体"/>
          <w:szCs w:val="21"/>
          <w:highlight w:val="none"/>
          <w:u w:val="single"/>
        </w:rPr>
        <w:t xml:space="preserve">（手机）                </w:t>
      </w:r>
      <w:r>
        <w:rPr>
          <w:rFonts w:hint="eastAsia" w:ascii="宋体" w:hAnsi="宋体" w:cs="宋体"/>
          <w:szCs w:val="21"/>
          <w:highlight w:val="none"/>
        </w:rPr>
        <w:t xml:space="preserve">。</w:t>
      </w:r>
      <w:r>
        <w:rPr>
          <w:highlight w:val="none"/>
        </w:rPr>
      </w:r>
      <w:r/>
    </w:p>
    <w:p>
      <w:pPr>
        <w:spacing w:after="0" w:line="360" w:lineRule="auto"/>
        <w:rPr>
          <w:rFonts w:ascii="宋体" w:hAnsi="宋体" w:cs="宋体"/>
          <w:szCs w:val="21"/>
          <w:highlight w:val="none"/>
        </w:rPr>
      </w:pPr>
      <w:r>
        <w:rPr>
          <w:rFonts w:ascii="宋体" w:hAnsi="宋体" w:cs="宋体"/>
          <w:szCs w:val="21"/>
          <w:highlight w:val="none"/>
        </w:rPr>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单位名称：（加盖CA电子公章）</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日期：　　　　年　　  月　　  日</w:t>
      </w:r>
      <w:r>
        <w:rPr>
          <w:highlight w:val="none"/>
        </w:rPr>
      </w:r>
      <w:r/>
    </w:p>
    <w:p>
      <w:pPr>
        <w:jc w:val="left"/>
        <w:spacing w:after="0" w:line="360" w:lineRule="auto"/>
        <w:rPr>
          <w:rFonts w:ascii="宋体" w:hAnsi="宋体" w:cs="宋体"/>
          <w:szCs w:val="21"/>
          <w:highlight w:val="none"/>
        </w:rPr>
      </w:pPr>
      <w:r>
        <w:rPr>
          <w:rFonts w:ascii="宋体" w:hAnsi="宋体" w:cs="宋体"/>
          <w:szCs w:val="21"/>
          <w:highlight w:val="none"/>
        </w:rPr>
      </w:r>
      <w:r>
        <w:rPr>
          <w:highlight w:val="none"/>
        </w:rPr>
      </w:r>
      <w:r/>
    </w:p>
    <w:p>
      <w:pPr>
        <w:jc w:val="left"/>
        <w:spacing w:after="0" w:line="360" w:lineRule="auto"/>
        <w:widowControl/>
        <w:rPr>
          <w:rFonts w:ascii="宋体" w:hAnsi="宋体" w:cs="宋体"/>
          <w:szCs w:val="21"/>
          <w:highlight w:val="none"/>
        </w:rPr>
      </w:pPr>
      <w:r>
        <w:rPr>
          <w:rFonts w:ascii="宋体" w:hAnsi="宋体" w:cs="宋体"/>
          <w:szCs w:val="21"/>
          <w:highlight w:val="none"/>
        </w:rPr>
      </w:r>
      <w:r>
        <w:rPr>
          <w:highlight w:val="none"/>
        </w:rPr>
      </w:r>
      <w:r/>
    </w:p>
    <w:p>
      <w:pPr>
        <w:jc w:val="left"/>
        <w:spacing w:after="0" w:line="360" w:lineRule="auto"/>
        <w:widowControl/>
        <w:rPr>
          <w:rFonts w:ascii="宋体" w:hAnsi="宋体" w:cs="宋体"/>
          <w:szCs w:val="21"/>
          <w:highlight w:val="none"/>
        </w:rPr>
      </w:pPr>
      <w:r>
        <w:rPr>
          <w:rFonts w:ascii="宋体" w:hAnsi="宋体" w:cs="宋体"/>
          <w:szCs w:val="21"/>
          <w:highlight w:val="none"/>
        </w:rPr>
      </w:r>
      <w:r>
        <w:rPr>
          <w:highlight w:val="none"/>
        </w:rPr>
      </w:r>
      <w:r/>
    </w:p>
    <w:p>
      <w:pPr>
        <w:ind w:left="632" w:hanging="632"/>
        <w:jc w:val="left"/>
        <w:spacing w:after="0" w:line="360" w:lineRule="auto"/>
        <w:widowControl/>
        <w:rPr>
          <w:rFonts w:ascii="宋体" w:hAnsi="宋体" w:cs="宋体"/>
          <w:b/>
          <w:szCs w:val="21"/>
          <w:highlight w:val="none"/>
        </w:rPr>
      </w:pPr>
      <w:r>
        <w:rPr>
          <w:rFonts w:hint="eastAsia" w:ascii="宋体" w:hAnsi="宋体" w:cs="宋体"/>
          <w:b/>
          <w:szCs w:val="21"/>
          <w:highlight w:val="none"/>
        </w:rPr>
        <w:t xml:space="preserve">备注：供应商如有授权委托，必须提供法定代表人身份证复印件、</w:t>
      </w:r>
      <w:r>
        <w:rPr>
          <w:rFonts w:hint="eastAsia" w:ascii="宋体" w:hAnsi="宋体" w:cs="宋体"/>
          <w:b/>
          <w:szCs w:val="21"/>
          <w:highlight w:val="none"/>
          <w:lang w:val="zh-CN"/>
        </w:rPr>
        <w:t xml:space="preserve">法人</w:t>
      </w:r>
      <w:r>
        <w:rPr>
          <w:rFonts w:hint="eastAsia" w:ascii="宋体" w:hAnsi="宋体" w:cs="宋体"/>
          <w:b/>
          <w:szCs w:val="21"/>
          <w:highlight w:val="none"/>
        </w:rPr>
        <w:t xml:space="preserve">授权委托书及代理人身份证复印件，否则投标无效；</w:t>
      </w:r>
      <w:r>
        <w:rPr>
          <w:highlight w:val="none"/>
        </w:rPr>
      </w:r>
      <w:r/>
    </w:p>
    <w:p>
      <w:pPr>
        <w:pStyle w:val="777"/>
        <w:ind w:left="630" w:firstLine="0"/>
        <w:spacing w:after="0" w:line="360" w:lineRule="auto"/>
        <w:rPr>
          <w:rFonts w:ascii="宋体" w:hAnsi="宋体" w:eastAsia="宋体" w:cs="宋体"/>
          <w:sz w:val="21"/>
          <w:szCs w:val="21"/>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eastAsia="宋体" w:cs="宋体"/>
          <w:b/>
          <w:sz w:val="21"/>
          <w:szCs w:val="21"/>
          <w:highlight w:val="none"/>
        </w:rPr>
        <w:t xml:space="preserve">供应商无授权委托的情况下，必须提供法定代表人身份证复印件，否则投标无效。</w:t>
      </w:r>
      <w:r>
        <w:rPr>
          <w:highlight w:val="none"/>
        </w:rPr>
      </w:r>
      <w:r/>
    </w:p>
    <w:p>
      <w:pPr>
        <w:spacing w:after="0" w:line="360" w:lineRule="auto"/>
        <w:rPr>
          <w:rFonts w:ascii="宋体" w:hAnsi="宋体" w:cs="宋体"/>
          <w:szCs w:val="21"/>
          <w:highlight w:val="none"/>
        </w:rPr>
      </w:pPr>
      <w:r>
        <w:rPr>
          <w:rFonts w:hint="eastAsia" w:ascii="宋体" w:hAnsi="宋体" w:cs="宋体"/>
          <w:b/>
          <w:bCs/>
          <w:szCs w:val="21"/>
          <w:highlight w:val="none"/>
        </w:rPr>
        <w:t xml:space="preserve">附件2、投标函</w:t>
      </w:r>
      <w:r>
        <w:rPr>
          <w:highlight w:val="none"/>
        </w:rPr>
      </w:r>
      <w:r/>
    </w:p>
    <w:p>
      <w:pPr>
        <w:jc w:val="center"/>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投标函</w:t>
      </w:r>
      <w:r>
        <w:rPr>
          <w:highlight w:val="none"/>
        </w:rPr>
      </w:r>
      <w:r/>
    </w:p>
    <w:p>
      <w:pPr>
        <w:spacing w:after="0" w:line="360" w:lineRule="auto"/>
        <w:rPr>
          <w:rFonts w:ascii="宋体" w:hAnsi="宋体" w:cs="宋体"/>
          <w:szCs w:val="21"/>
          <w:highlight w:val="none"/>
        </w:rPr>
      </w:pPr>
      <w:r>
        <w:rPr>
          <w:rFonts w:hint="eastAsia" w:ascii="宋体" w:hAnsi="宋体" w:cs="宋体"/>
          <w:szCs w:val="21"/>
          <w:highlight w:val="none"/>
          <w:u w:val="single"/>
          <w:lang w:val="zh-CN"/>
        </w:rPr>
        <w:t xml:space="preserve">苏州市苏新工程技术咨询服务有限公司</w:t>
      </w:r>
      <w:r>
        <w:rPr>
          <w:rFonts w:hint="eastAsia" w:ascii="宋体" w:hAnsi="宋体" w:cs="宋体"/>
          <w:szCs w:val="21"/>
          <w:highlight w:val="none"/>
          <w:lang w:val="zh-CN"/>
        </w:rPr>
        <w:t xml:space="preserve">：</w:t>
      </w:r>
      <w:r>
        <w:rPr>
          <w:highlight w:val="none"/>
        </w:rPr>
      </w:r>
      <w:r/>
    </w:p>
    <w:p>
      <w:pPr>
        <w:pStyle w:val="1042"/>
        <w:ind w:firstLine="420"/>
        <w:spacing w:after="0" w:line="360" w:lineRule="auto"/>
        <w:rPr>
          <w:rFonts w:hAnsi="宋体" w:eastAsia="宋体" w:cs="宋体"/>
          <w:sz w:val="21"/>
          <w:szCs w:val="21"/>
          <w:highlight w:val="none"/>
        </w:rPr>
      </w:pPr>
      <w:r>
        <w:rPr>
          <w:rFonts w:hint="eastAsia" w:hAnsi="宋体" w:eastAsia="宋体" w:cs="宋体"/>
          <w:sz w:val="21"/>
          <w:szCs w:val="21"/>
          <w:highlight w:val="none"/>
          <w:lang w:val="zh-CN"/>
        </w:rPr>
        <w:t xml:space="preserve">我们收到贵公司</w:t>
      </w:r>
      <w:r>
        <w:rPr>
          <w:rFonts w:hint="eastAsia" w:hAnsi="宋体" w:eastAsia="宋体" w:cs="宋体"/>
          <w:sz w:val="21"/>
          <w:szCs w:val="21"/>
          <w:highlight w:val="none"/>
          <w:u w:val="single"/>
          <w:lang w:val="zh-CN"/>
        </w:rPr>
        <w:t xml:space="preserve">【</w:t>
      </w:r>
      <w:r>
        <w:rPr>
          <w:rFonts w:hint="eastAsia" w:hAnsi="宋体" w:eastAsia="宋体" w:cs="宋体"/>
          <w:sz w:val="21"/>
          <w:szCs w:val="21"/>
          <w:highlight w:val="none"/>
          <w:u w:val="single"/>
          <w:lang w:val="en-US" w:eastAsia="zh-CN"/>
        </w:rPr>
        <w:t xml:space="preserve">          </w:t>
      </w:r>
      <w:r>
        <w:rPr>
          <w:rFonts w:hint="eastAsia" w:hAnsi="宋体" w:eastAsia="宋体" w:cs="宋体"/>
          <w:sz w:val="21"/>
          <w:szCs w:val="21"/>
          <w:highlight w:val="none"/>
          <w:u w:val="single"/>
          <w:lang w:val="zh-CN"/>
        </w:rPr>
        <w:t xml:space="preserve">】</w:t>
      </w:r>
      <w:r>
        <w:rPr>
          <w:rFonts w:hint="eastAsia" w:hAnsi="宋体" w:eastAsia="宋体" w:cs="宋体"/>
          <w:sz w:val="21"/>
          <w:szCs w:val="21"/>
          <w:highlight w:val="none"/>
          <w:lang w:val="zh-CN"/>
        </w:rPr>
        <w:t xml:space="preserve">号招标文件，经仔细阅读和研究，我们决定参加投标。</w:t>
      </w:r>
      <w:r>
        <w:rPr>
          <w:highlight w:val="none"/>
        </w:rPr>
      </w:r>
      <w:r/>
    </w:p>
    <w:p>
      <w:pPr>
        <w:pStyle w:val="1042"/>
        <w:ind w:firstLine="420"/>
        <w:spacing w:after="0" w:line="360" w:lineRule="auto"/>
        <w:rPr>
          <w:rFonts w:hAnsi="宋体" w:eastAsia="宋体" w:cs="宋体"/>
          <w:sz w:val="21"/>
          <w:szCs w:val="21"/>
          <w:highlight w:val="none"/>
        </w:rPr>
      </w:pPr>
      <w:r>
        <w:rPr>
          <w:rFonts w:hint="eastAsia" w:hAnsi="宋体" w:eastAsia="宋体" w:cs="宋体"/>
          <w:sz w:val="21"/>
          <w:szCs w:val="21"/>
          <w:highlight w:val="none"/>
          <w:lang w:val="zh-CN"/>
        </w:rPr>
        <w:t xml:space="preserve">1</w:t>
      </w:r>
      <w:r>
        <w:rPr>
          <w:rFonts w:hint="eastAsia" w:hAnsi="宋体" w:eastAsia="宋体" w:cs="宋体"/>
          <w:sz w:val="21"/>
          <w:szCs w:val="21"/>
          <w:highlight w:val="none"/>
        </w:rPr>
        <w:t xml:space="preserve">.我方愿意按照招标文件的一切要求，提供本标段招标所需服务，投标报价包括完成本标段工作所需所有费用。我单位自行承担项目实施过程中的各项风险、安全责任。我们保证中标后不会对中标价格提出任何异议，更不会以任何理由要求采购单位针对中标范围的价款要求额外补偿。不会以不了解招标文件、合同文件为由或曲解、片面理解招标文件、合同文件或割裂招标文件、合同文件，断章取义，向采购单位提出任何补偿要求。</w:t>
      </w:r>
      <w:r>
        <w:rPr>
          <w:highlight w:val="none"/>
        </w:rPr>
      </w:r>
      <w:r/>
    </w:p>
    <w:p>
      <w:pPr>
        <w:pStyle w:val="1042"/>
        <w:ind w:firstLine="420"/>
        <w:spacing w:after="0" w:line="360" w:lineRule="auto"/>
        <w:rPr>
          <w:rFonts w:hAnsi="宋体" w:eastAsia="宋体" w:cs="宋体"/>
          <w:sz w:val="21"/>
          <w:szCs w:val="21"/>
          <w:highlight w:val="none"/>
        </w:rPr>
      </w:pPr>
      <w:r>
        <w:rPr>
          <w:rFonts w:hint="eastAsia" w:hAnsi="宋体" w:eastAsia="宋体" w:cs="宋体"/>
          <w:sz w:val="21"/>
          <w:szCs w:val="21"/>
          <w:highlight w:val="none"/>
        </w:rPr>
        <w:t xml:space="preserve">2.如果我们的投标文件被接受，我们将严格履行招标文件中规定的每一项要求，按期、按质、按量履行合同的义务。</w:t>
      </w:r>
      <w:r>
        <w:rPr>
          <w:highlight w:val="none"/>
        </w:rPr>
      </w:r>
      <w:r/>
    </w:p>
    <w:p>
      <w:pPr>
        <w:pStyle w:val="1042"/>
        <w:ind w:firstLine="420"/>
        <w:spacing w:after="0" w:line="360" w:lineRule="auto"/>
        <w:rPr>
          <w:rFonts w:hAnsi="宋体" w:eastAsia="宋体" w:cs="宋体"/>
          <w:sz w:val="21"/>
          <w:szCs w:val="21"/>
          <w:highlight w:val="none"/>
        </w:rPr>
      </w:pPr>
      <w:r>
        <w:rPr>
          <w:rFonts w:hint="eastAsia" w:hAnsi="宋体" w:eastAsia="宋体" w:cs="宋体"/>
          <w:sz w:val="21"/>
          <w:szCs w:val="21"/>
          <w:highlight w:val="none"/>
        </w:rPr>
        <w:t xml:space="preserve">3.我们同意按招标文件中的规定，本投标文件的有效期限为开标后</w:t>
      </w:r>
      <w:r>
        <w:rPr>
          <w:rFonts w:hint="eastAsia" w:hAnsi="宋体" w:eastAsia="宋体" w:cs="宋体"/>
          <w:sz w:val="21"/>
          <w:szCs w:val="21"/>
          <w:highlight w:val="none"/>
          <w:u w:val="single"/>
        </w:rPr>
        <w:t xml:space="preserve"> 60</w:t>
      </w:r>
      <w:r>
        <w:rPr>
          <w:rFonts w:hint="eastAsia" w:hAnsi="宋体" w:eastAsia="宋体" w:cs="宋体"/>
          <w:sz w:val="21"/>
          <w:szCs w:val="21"/>
          <w:highlight w:val="none"/>
        </w:rPr>
        <w:t xml:space="preserve">天。</w:t>
      </w:r>
      <w:r>
        <w:rPr>
          <w:highlight w:val="none"/>
        </w:rPr>
      </w:r>
      <w:r/>
    </w:p>
    <w:p>
      <w:pPr>
        <w:pStyle w:val="1042"/>
        <w:ind w:firstLine="420"/>
        <w:spacing w:after="0" w:line="360" w:lineRule="auto"/>
        <w:rPr>
          <w:rFonts w:hAnsi="宋体" w:eastAsia="宋体" w:cs="宋体"/>
          <w:sz w:val="21"/>
          <w:szCs w:val="21"/>
          <w:highlight w:val="none"/>
        </w:rPr>
      </w:pPr>
      <w:r>
        <w:rPr>
          <w:rFonts w:hint="eastAsia" w:hAnsi="宋体" w:eastAsia="宋体" w:cs="宋体"/>
          <w:sz w:val="21"/>
          <w:szCs w:val="21"/>
          <w:highlight w:val="none"/>
        </w:rPr>
        <w:t xml:space="preserve">4.我们愿意提供</w:t>
      </w:r>
      <w:r>
        <w:rPr>
          <w:rFonts w:hint="eastAsia" w:hAnsi="宋体" w:eastAsia="宋体" w:cs="宋体"/>
          <w:sz w:val="21"/>
          <w:szCs w:val="21"/>
          <w:highlight w:val="none"/>
          <w:lang w:eastAsia="zh-CN"/>
        </w:rPr>
        <w:t xml:space="preserve">采购代理机构</w:t>
      </w:r>
      <w:r>
        <w:rPr>
          <w:rFonts w:hint="eastAsia" w:hAnsi="宋体" w:eastAsia="宋体" w:cs="宋体"/>
          <w:sz w:val="21"/>
          <w:szCs w:val="21"/>
          <w:highlight w:val="none"/>
        </w:rPr>
        <w:t xml:space="preserve">在招标文件中要求的所有资料。</w:t>
      </w:r>
      <w:r>
        <w:rPr>
          <w:highlight w:val="none"/>
        </w:rPr>
      </w:r>
      <w:r/>
    </w:p>
    <w:p>
      <w:pPr>
        <w:pStyle w:val="1042"/>
        <w:ind w:firstLine="420"/>
        <w:spacing w:after="0" w:line="360" w:lineRule="auto"/>
        <w:rPr>
          <w:rFonts w:hAnsi="宋体" w:eastAsia="宋体" w:cs="宋体"/>
          <w:sz w:val="21"/>
          <w:szCs w:val="21"/>
          <w:highlight w:val="none"/>
        </w:rPr>
      </w:pPr>
      <w:r>
        <w:rPr>
          <w:rFonts w:hint="eastAsia" w:hAnsi="宋体" w:eastAsia="宋体" w:cs="宋体"/>
          <w:sz w:val="21"/>
          <w:szCs w:val="21"/>
          <w:highlight w:val="none"/>
        </w:rPr>
        <w:t xml:space="preserve">5.我们愿意遵守招标文件中所列的收费标准。</w:t>
      </w:r>
      <w:r>
        <w:rPr>
          <w:highlight w:val="none"/>
        </w:rPr>
      </w:r>
      <w:r/>
    </w:p>
    <w:p>
      <w:pPr>
        <w:pStyle w:val="1042"/>
        <w:ind w:firstLine="420"/>
        <w:spacing w:after="0" w:line="360" w:lineRule="auto"/>
        <w:rPr>
          <w:rFonts w:hAnsi="宋体" w:eastAsia="宋体" w:cs="宋体"/>
          <w:sz w:val="21"/>
          <w:szCs w:val="21"/>
          <w:highlight w:val="none"/>
        </w:rPr>
      </w:pPr>
      <w:r>
        <w:rPr>
          <w:rFonts w:hint="eastAsia" w:hAnsi="宋体" w:eastAsia="宋体" w:cs="宋体"/>
          <w:sz w:val="21"/>
          <w:szCs w:val="21"/>
          <w:highlight w:val="none"/>
        </w:rPr>
        <w:t xml:space="preserve">6.我们承诺该项投标在开标后的全过程中保持有效，不作任何更改和变动。</w:t>
      </w:r>
      <w:r>
        <w:rPr>
          <w:highlight w:val="none"/>
        </w:rPr>
      </w:r>
      <w:r/>
    </w:p>
    <w:p>
      <w:pPr>
        <w:pStyle w:val="1042"/>
        <w:ind w:firstLine="420"/>
        <w:spacing w:after="0" w:line="360" w:lineRule="auto"/>
        <w:rPr>
          <w:rFonts w:hAnsi="宋体" w:eastAsia="宋体" w:cs="宋体"/>
          <w:sz w:val="21"/>
          <w:szCs w:val="21"/>
          <w:highlight w:val="none"/>
        </w:rPr>
      </w:pPr>
      <w:r>
        <w:rPr>
          <w:rFonts w:hint="eastAsia" w:hAnsi="宋体" w:eastAsia="宋体" w:cs="宋体"/>
          <w:sz w:val="21"/>
          <w:szCs w:val="21"/>
          <w:highlight w:val="none"/>
        </w:rPr>
        <w:t xml:space="preserve">7.我们愿意按招标文件的规定交纳</w:t>
      </w:r>
      <w:r>
        <w:rPr>
          <w:rFonts w:hint="eastAsia" w:hAnsi="宋体" w:eastAsia="宋体" w:cs="宋体"/>
          <w:sz w:val="21"/>
          <w:szCs w:val="21"/>
          <w:highlight w:val="none"/>
          <w:u w:val="single"/>
        </w:rPr>
        <w:t xml:space="preserve">     /     </w:t>
      </w:r>
      <w:r>
        <w:rPr>
          <w:rFonts w:hint="eastAsia" w:hAnsi="宋体" w:eastAsia="宋体" w:cs="宋体"/>
          <w:sz w:val="21"/>
          <w:szCs w:val="21"/>
          <w:highlight w:val="none"/>
        </w:rPr>
        <w:t xml:space="preserve">元的投标保证金；</w:t>
      </w:r>
      <w:r>
        <w:rPr>
          <w:highlight w:val="none"/>
        </w:rPr>
      </w:r>
      <w:r/>
    </w:p>
    <w:p>
      <w:pPr>
        <w:pStyle w:val="1042"/>
        <w:ind w:firstLine="420"/>
        <w:spacing w:after="0" w:line="360" w:lineRule="auto"/>
        <w:rPr>
          <w:rFonts w:hAnsi="宋体" w:eastAsia="宋体" w:cs="宋体"/>
          <w:sz w:val="21"/>
          <w:szCs w:val="21"/>
          <w:highlight w:val="none"/>
        </w:rPr>
      </w:pPr>
      <w:r>
        <w:rPr>
          <w:rFonts w:hint="eastAsia" w:hAnsi="宋体" w:eastAsia="宋体" w:cs="宋体"/>
          <w:sz w:val="21"/>
          <w:szCs w:val="21"/>
          <w:highlight w:val="none"/>
        </w:rPr>
        <w:t xml:space="preserve">8.如果我们中标，我们愿意按前附表的规定支付代理服务费，并按照规定时间提交合同履约保证金；</w:t>
      </w:r>
      <w:r>
        <w:rPr>
          <w:highlight w:val="none"/>
        </w:rPr>
      </w:r>
      <w:r/>
    </w:p>
    <w:p>
      <w:pPr>
        <w:pStyle w:val="1042"/>
        <w:ind w:firstLine="422"/>
        <w:spacing w:after="0" w:line="360" w:lineRule="auto"/>
        <w:rPr>
          <w:rFonts w:hAnsi="宋体" w:eastAsia="宋体" w:cs="宋体"/>
          <w:sz w:val="21"/>
          <w:szCs w:val="21"/>
          <w:highlight w:val="none"/>
        </w:rPr>
      </w:pPr>
      <w:r>
        <w:rPr>
          <w:rFonts w:hint="eastAsia" w:hAnsi="宋体" w:eastAsia="宋体" w:cs="宋体"/>
          <w:b/>
          <w:bCs/>
          <w:sz w:val="21"/>
          <w:szCs w:val="21"/>
          <w:highlight w:val="none"/>
        </w:rPr>
        <w:t xml:space="preserve">9.我们愿意按照贵公司招标文件的要求提供电子投标文件（中标后提供纸质投标文件），并保证全部投标文件内容真实有效，若有虚假，我公司愿意承担与此相关的一切责任；</w:t>
      </w:r>
      <w:r>
        <w:rPr>
          <w:highlight w:val="none"/>
        </w:rPr>
      </w:r>
      <w:r/>
    </w:p>
    <w:p>
      <w:pPr>
        <w:pStyle w:val="1042"/>
        <w:ind w:firstLine="420"/>
        <w:spacing w:after="0" w:line="360" w:lineRule="auto"/>
        <w:rPr>
          <w:rFonts w:hAnsi="宋体" w:eastAsia="宋体" w:cs="宋体"/>
          <w:sz w:val="21"/>
          <w:szCs w:val="21"/>
          <w:highlight w:val="none"/>
        </w:rPr>
      </w:pPr>
      <w:r>
        <w:rPr>
          <w:rFonts w:hint="eastAsia" w:hAnsi="宋体" w:eastAsia="宋体" w:cs="宋体"/>
          <w:sz w:val="21"/>
          <w:szCs w:val="21"/>
          <w:highlight w:val="none"/>
        </w:rPr>
        <w:t xml:space="preserve">10.我们愿意按照《中华人民共和国民法典》履行自己应该承担的全部责任。</w:t>
      </w:r>
      <w:r>
        <w:rPr>
          <w:highlight w:val="none"/>
        </w:rPr>
      </w:r>
      <w:r/>
    </w:p>
    <w:p>
      <w:pPr>
        <w:pStyle w:val="1042"/>
        <w:ind w:firstLine="420"/>
        <w:spacing w:after="0" w:line="360" w:lineRule="auto"/>
        <w:rPr>
          <w:rFonts w:hAnsi="宋体" w:eastAsia="宋体" w:cs="宋体"/>
          <w:sz w:val="21"/>
          <w:szCs w:val="21"/>
          <w:highlight w:val="none"/>
        </w:rPr>
      </w:pPr>
      <w:r>
        <w:rPr>
          <w:rFonts w:hint="eastAsia" w:hAnsi="宋体" w:eastAsia="宋体" w:cs="宋体"/>
          <w:sz w:val="21"/>
          <w:szCs w:val="21"/>
          <w:highlight w:val="none"/>
        </w:rPr>
        <w:t xml:space="preserve">11.综合说明：</w:t>
      </w:r>
      <w:r>
        <w:rPr>
          <w:highlight w:val="none"/>
        </w:rPr>
      </w:r>
      <w:r/>
    </w:p>
    <w:p>
      <w:pPr>
        <w:pStyle w:val="1042"/>
        <w:ind w:firstLine="420"/>
        <w:spacing w:after="0" w:line="360" w:lineRule="auto"/>
        <w:rPr>
          <w:rFonts w:hAnsi="宋体" w:eastAsia="宋体" w:cs="宋体"/>
          <w:sz w:val="21"/>
          <w:szCs w:val="21"/>
          <w:highlight w:val="none"/>
        </w:rPr>
      </w:pPr>
      <w:r>
        <w:rPr>
          <w:rFonts w:hint="eastAsia" w:hAnsi="宋体" w:eastAsia="宋体" w:cs="宋体"/>
          <w:sz w:val="21"/>
          <w:szCs w:val="21"/>
          <w:highlight w:val="none"/>
        </w:rPr>
        <w:t xml:space="preserve">（1）伴随服务及配合措施；</w:t>
      </w:r>
      <w:r>
        <w:rPr>
          <w:highlight w:val="none"/>
        </w:rPr>
      </w:r>
      <w:r/>
    </w:p>
    <w:p>
      <w:pPr>
        <w:pStyle w:val="1042"/>
        <w:ind w:firstLine="420"/>
        <w:spacing w:after="0" w:line="360" w:lineRule="auto"/>
        <w:rPr>
          <w:rFonts w:hAnsi="宋体" w:eastAsia="宋体" w:cs="宋体"/>
          <w:sz w:val="21"/>
          <w:szCs w:val="21"/>
          <w:highlight w:val="none"/>
        </w:rPr>
      </w:pPr>
      <w:r>
        <w:rPr>
          <w:rFonts w:hint="eastAsia" w:hAnsi="宋体" w:eastAsia="宋体" w:cs="宋体"/>
          <w:sz w:val="21"/>
          <w:szCs w:val="21"/>
          <w:highlight w:val="none"/>
        </w:rPr>
        <w:t xml:space="preserve">（2）要求甲方提供的配合；</w:t>
      </w:r>
      <w:r>
        <w:rPr>
          <w:highlight w:val="none"/>
        </w:rPr>
      </w:r>
      <w:r/>
    </w:p>
    <w:p>
      <w:pPr>
        <w:pStyle w:val="1042"/>
        <w:ind w:firstLine="420"/>
        <w:spacing w:after="0" w:line="360" w:lineRule="auto"/>
        <w:rPr>
          <w:rFonts w:hAnsi="宋体" w:eastAsia="宋体" w:cs="宋体"/>
          <w:sz w:val="21"/>
          <w:szCs w:val="21"/>
          <w:highlight w:val="none"/>
        </w:rPr>
      </w:pPr>
      <w:r>
        <w:rPr>
          <w:rFonts w:hint="eastAsia" w:hAnsi="宋体" w:eastAsia="宋体" w:cs="宋体"/>
          <w:sz w:val="21"/>
          <w:szCs w:val="21"/>
          <w:highlight w:val="none"/>
        </w:rPr>
        <w:t xml:space="preserve">（3）对招标文件有不同意见的偏离说明；</w:t>
      </w:r>
      <w:r>
        <w:rPr>
          <w:highlight w:val="none"/>
        </w:rPr>
      </w:r>
      <w:r/>
    </w:p>
    <w:p>
      <w:pPr>
        <w:pStyle w:val="1042"/>
        <w:ind w:firstLine="420"/>
        <w:spacing w:after="0" w:line="360" w:lineRule="auto"/>
        <w:rPr>
          <w:rFonts w:hAnsi="宋体" w:eastAsia="宋体" w:cs="宋体"/>
          <w:sz w:val="21"/>
          <w:szCs w:val="21"/>
          <w:highlight w:val="none"/>
        </w:rPr>
      </w:pPr>
      <w:r>
        <w:rPr>
          <w:rFonts w:hint="eastAsia" w:hAnsi="宋体" w:eastAsia="宋体" w:cs="宋体"/>
          <w:sz w:val="21"/>
          <w:szCs w:val="21"/>
          <w:highlight w:val="none"/>
        </w:rPr>
        <w:t xml:space="preserve">（4）其它说明。</w:t>
      </w:r>
      <w:r>
        <w:rPr>
          <w:highlight w:val="none"/>
        </w:rPr>
      </w:r>
      <w:r/>
    </w:p>
    <w:p>
      <w:pPr>
        <w:pStyle w:val="1042"/>
        <w:ind w:firstLine="422"/>
        <w:spacing w:after="0" w:line="360" w:lineRule="auto"/>
        <w:rPr>
          <w:rFonts w:hAnsi="宋体" w:eastAsia="宋体" w:cs="宋体"/>
          <w:b/>
          <w:sz w:val="21"/>
          <w:szCs w:val="21"/>
          <w:highlight w:val="none"/>
        </w:rPr>
      </w:pPr>
      <w:r>
        <w:rPr>
          <w:rFonts w:hint="eastAsia" w:hAnsi="宋体" w:eastAsia="宋体" w:cs="宋体"/>
          <w:b/>
          <w:sz w:val="21"/>
          <w:szCs w:val="21"/>
          <w:highlight w:val="none"/>
        </w:rPr>
        <w:t xml:space="preserve">所有有关标书的函电，请按下列地址联系：</w:t>
      </w:r>
      <w:r>
        <w:rPr>
          <w:highlight w:val="none"/>
        </w:rPr>
      </w:r>
      <w:r/>
    </w:p>
    <w:p>
      <w:pPr>
        <w:pStyle w:val="1042"/>
        <w:ind w:firstLine="420"/>
        <w:spacing w:after="0" w:line="360" w:lineRule="auto"/>
        <w:rPr>
          <w:rFonts w:hAnsi="宋体" w:eastAsia="宋体" w:cs="宋体"/>
          <w:sz w:val="21"/>
          <w:szCs w:val="21"/>
          <w:highlight w:val="none"/>
        </w:rPr>
      </w:pPr>
      <w:r>
        <w:rPr>
          <w:rFonts w:hint="eastAsia" w:hAnsi="宋体" w:eastAsia="宋体" w:cs="宋体"/>
          <w:sz w:val="21"/>
          <w:szCs w:val="21"/>
          <w:highlight w:val="none"/>
        </w:rPr>
        <w:t xml:space="preserve">单位：              联系人：</w:t>
      </w:r>
      <w:r>
        <w:rPr>
          <w:rFonts w:hint="eastAsia" w:hAnsi="宋体" w:eastAsia="宋体" w:cs="宋体"/>
          <w:sz w:val="21"/>
          <w:szCs w:val="21"/>
          <w:highlight w:val="none"/>
          <w:lang w:val="en-US" w:eastAsia="zh-CN"/>
        </w:rPr>
        <w:t xml:space="preserve">            </w:t>
      </w:r>
      <w:r>
        <w:rPr>
          <w:rFonts w:hint="eastAsia" w:hAnsi="宋体" w:eastAsia="宋体" w:cs="宋体"/>
          <w:sz w:val="21"/>
          <w:szCs w:val="21"/>
          <w:highlight w:val="none"/>
        </w:rPr>
        <w:t xml:space="preserve">地址：              邮政编码：</w:t>
      </w:r>
      <w:r>
        <w:rPr>
          <w:highlight w:val="none"/>
        </w:rPr>
      </w:r>
      <w:r/>
    </w:p>
    <w:p>
      <w:pPr>
        <w:pStyle w:val="1042"/>
        <w:ind w:firstLine="420"/>
        <w:spacing w:after="0" w:line="360" w:lineRule="auto"/>
        <w:rPr>
          <w:rFonts w:hAnsi="宋体" w:eastAsia="宋体" w:cs="宋体"/>
          <w:sz w:val="21"/>
          <w:szCs w:val="21"/>
          <w:highlight w:val="none"/>
        </w:rPr>
      </w:pPr>
      <w:r>
        <w:rPr>
          <w:rFonts w:hint="eastAsia" w:hAnsi="宋体" w:eastAsia="宋体" w:cs="宋体"/>
          <w:sz w:val="21"/>
          <w:szCs w:val="21"/>
          <w:highlight w:val="none"/>
        </w:rPr>
        <w:t xml:space="preserve">联系电话：          传真：</w:t>
      </w:r>
      <w:r>
        <w:rPr>
          <w:highlight w:val="none"/>
        </w:rPr>
      </w:r>
      <w:r/>
    </w:p>
    <w:p>
      <w:pPr>
        <w:pStyle w:val="1042"/>
        <w:ind w:firstLine="420"/>
        <w:spacing w:after="0" w:line="360" w:lineRule="auto"/>
        <w:rPr>
          <w:rFonts w:hAnsi="宋体" w:eastAsia="宋体" w:cs="宋体"/>
          <w:sz w:val="21"/>
          <w:szCs w:val="21"/>
          <w:highlight w:val="none"/>
        </w:rPr>
      </w:pPr>
      <w:r>
        <w:rPr>
          <w:rFonts w:hint="eastAsia" w:hAnsi="宋体" w:eastAsia="宋体" w:cs="宋体"/>
          <w:sz w:val="21"/>
          <w:szCs w:val="21"/>
          <w:highlight w:val="none"/>
        </w:rPr>
        <w:t xml:space="preserve">电子邮箱地址：      账户信息：</w:t>
      </w:r>
      <w:r>
        <w:rPr>
          <w:highlight w:val="none"/>
        </w:rPr>
      </w:r>
      <w:r/>
    </w:p>
    <w:p>
      <w:pPr>
        <w:pStyle w:val="1042"/>
        <w:ind w:left="3825" w:hanging="45"/>
        <w:spacing w:after="0" w:line="360" w:lineRule="auto"/>
        <w:rPr>
          <w:rFonts w:hAnsi="宋体" w:eastAsia="宋体" w:cs="宋体"/>
          <w:sz w:val="21"/>
          <w:szCs w:val="21"/>
          <w:highlight w:val="none"/>
        </w:rPr>
      </w:pPr>
      <w:r>
        <w:rPr>
          <w:rFonts w:hint="eastAsia" w:hAnsi="宋体" w:eastAsia="宋体" w:cs="宋体"/>
          <w:sz w:val="21"/>
          <w:szCs w:val="21"/>
          <w:highlight w:val="none"/>
        </w:rPr>
        <w:t xml:space="preserve">投标单位：（签章）</w:t>
      </w:r>
      <w:r>
        <w:rPr>
          <w:highlight w:val="none"/>
        </w:rPr>
      </w:r>
      <w:r/>
    </w:p>
    <w:p>
      <w:pPr>
        <w:pStyle w:val="1042"/>
        <w:ind w:firstLine="3780"/>
        <w:spacing w:after="0" w:line="360" w:lineRule="auto"/>
        <w:rPr>
          <w:rFonts w:hAnsi="宋体" w:eastAsia="宋体" w:cs="宋体"/>
          <w:sz w:val="21"/>
          <w:szCs w:val="21"/>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hAnsi="宋体" w:eastAsia="宋体" w:cs="宋体"/>
          <w:sz w:val="21"/>
          <w:szCs w:val="21"/>
          <w:highlight w:val="none"/>
        </w:rPr>
        <w:t xml:space="preserve">日期：      年     月     日</w:t>
      </w:r>
      <w:r>
        <w:rPr>
          <w:highlight w:val="none"/>
        </w:rPr>
      </w:r>
      <w:r/>
    </w:p>
    <w:p>
      <w:pPr>
        <w:pageBreakBefore/>
        <w:spacing w:after="0" w:line="360" w:lineRule="auto"/>
        <w:rPr>
          <w:rFonts w:ascii="宋体" w:hAnsi="宋体" w:cs="宋体"/>
          <w:b/>
          <w:bCs/>
          <w:szCs w:val="21"/>
          <w:highlight w:val="none"/>
        </w:rPr>
      </w:pPr>
      <w:r>
        <w:rPr>
          <w:rFonts w:hint="eastAsia" w:ascii="宋体" w:hAnsi="宋体" w:cs="宋体"/>
          <w:b/>
          <w:bCs/>
          <w:szCs w:val="21"/>
          <w:highlight w:val="none"/>
        </w:rPr>
        <w:t xml:space="preserve">附件3、开标一览表</w:t>
      </w:r>
      <w:r>
        <w:rPr>
          <w:highlight w:val="none"/>
        </w:rPr>
      </w:r>
      <w:r/>
    </w:p>
    <w:p>
      <w:pPr>
        <w:jc w:val="center"/>
        <w:spacing w:after="0" w:line="360" w:lineRule="auto"/>
        <w:rPr>
          <w:rFonts w:ascii="宋体" w:hAnsi="宋体" w:cs="宋体"/>
          <w:b/>
          <w:bCs/>
          <w:szCs w:val="21"/>
          <w:highlight w:val="none"/>
        </w:rPr>
      </w:pPr>
      <w:r>
        <w:rPr>
          <w:highlight w:val="none"/>
        </w:rPr>
      </w:r>
      <w:bookmarkStart w:id="48" w:name="_Toc2583141"/>
      <w:r>
        <w:rPr>
          <w:rFonts w:hint="eastAsia" w:ascii="宋体" w:hAnsi="宋体" w:cs="宋体"/>
          <w:b/>
          <w:bCs/>
          <w:szCs w:val="21"/>
          <w:highlight w:val="none"/>
        </w:rPr>
        <w:t xml:space="preserve">开标一览表（具体按照“苏采云”系统格式填报投标总报价并签章）</w:t>
      </w:r>
      <w:r>
        <w:rPr>
          <w:highlight w:val="none"/>
        </w:rPr>
      </w:r>
      <w:r/>
    </w:p>
    <w:p>
      <w:pPr>
        <w:spacing w:after="0" w:line="360" w:lineRule="auto"/>
        <w:rPr>
          <w:rFonts w:ascii="宋体" w:hAnsi="宋体" w:cs="宋体"/>
          <w:b/>
          <w:bCs/>
          <w:szCs w:val="21"/>
          <w:highlight w:val="none"/>
        </w:rPr>
      </w:pPr>
      <w:r>
        <w:rPr>
          <w:rFonts w:ascii="宋体" w:hAnsi="宋体" w:cs="宋体"/>
          <w:b/>
          <w:bCs/>
          <w:szCs w:val="21"/>
          <w:highlight w:val="none"/>
        </w:rPr>
      </w:r>
      <w:r>
        <w:rPr>
          <w:highlight w:val="none"/>
        </w:rPr>
      </w:r>
      <w:r/>
    </w:p>
    <w:p>
      <w:pPr>
        <w:spacing w:after="0" w:line="360" w:lineRule="auto"/>
        <w:rPr>
          <w:rFonts w:ascii="宋体" w:hAnsi="宋体" w:cs="宋体"/>
          <w:b/>
          <w:bCs/>
          <w:szCs w:val="21"/>
          <w:highlight w:val="none"/>
        </w:rPr>
      </w:pPr>
      <w:r>
        <w:rPr>
          <w:rFonts w:ascii="宋体" w:hAnsi="宋体" w:cs="宋体"/>
          <w:b/>
          <w:bCs/>
          <w:szCs w:val="21"/>
          <w:highlight w:val="none"/>
        </w:rPr>
      </w:r>
      <w:r>
        <w:rPr>
          <w:highlight w:val="none"/>
        </w:rPr>
      </w:r>
      <w:r/>
    </w:p>
    <w:tbl>
      <w:tblPr>
        <w:tblStyle w:val="773"/>
        <w:tblW w:w="99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20"/>
        <w:gridCol w:w="2374"/>
        <w:gridCol w:w="6164"/>
      </w:tblGrid>
      <w:tr>
        <w:trPr>
          <w:jc w:val="center"/>
          <w:trHeight w:val="0"/>
          <w:tblHeader/>
        </w:trPr>
        <w:tc>
          <w:tcPr>
            <w:shd w:val="clear" w:color="auto" w:fill="auto"/>
            <w:tcBorders>
              <w:top w:val="single" w:color="000000" w:sz="8" w:space="0"/>
              <w:left w:val="single" w:color="000000" w:sz="8" w:space="0"/>
              <w:bottom w:val="single" w:color="000000" w:sz="8" w:space="0"/>
              <w:right w:val="single" w:color="000000" w:sz="8" w:space="0"/>
            </w:tcBorders>
            <w:tcW w:w="1420" w:type="dxa"/>
            <w:vAlign w:val="center"/>
            <w:textDirection w:val="lrTb"/>
            <w:noWrap w:val="false"/>
          </w:tcPr>
          <w:p>
            <w:pPr>
              <w:ind w:left="0" w:right="0" w:firstLine="0"/>
              <w:jc w:val="center"/>
              <w:keepLines w:val="0"/>
              <w:keepNext w:val="0"/>
              <w:spacing w:line="240" w:lineRule="auto"/>
              <w:widowControl/>
              <w:rPr>
                <w:rFonts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序号</w:t>
            </w:r>
            <w:r>
              <w:rPr>
                <w:highlight w:val="none"/>
              </w:rPr>
            </w:r>
            <w:r/>
          </w:p>
        </w:tc>
        <w:tc>
          <w:tcPr>
            <w:shd w:val="clear" w:color="auto" w:fill="auto"/>
            <w:tcBorders>
              <w:top w:val="single" w:color="000000" w:sz="8" w:space="0"/>
              <w:left w:val="none" w:color="000000" w:sz="4" w:space="0"/>
              <w:bottom w:val="single" w:color="000000" w:sz="8" w:space="0"/>
              <w:right w:val="single" w:color="000000" w:sz="8" w:space="0"/>
            </w:tcBorders>
            <w:tcW w:w="2374" w:type="dxa"/>
            <w:vAlign w:val="center"/>
            <w:textDirection w:val="lrTb"/>
            <w:noWrap w:val="false"/>
          </w:tcPr>
          <w:p>
            <w:pPr>
              <w:ind w:left="0" w:right="0" w:firstLine="0"/>
              <w:jc w:val="center"/>
              <w:keepLines w:val="0"/>
              <w:keepNext w:val="0"/>
              <w:spacing w:line="240" w:lineRule="auto"/>
              <w:widowControl/>
              <w:rPr>
                <w:rFonts w:hint="eastAsia"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项目名称</w:t>
            </w:r>
            <w:r>
              <w:rPr>
                <w:highlight w:val="none"/>
              </w:rPr>
            </w:r>
            <w:r/>
          </w:p>
        </w:tc>
        <w:tc>
          <w:tcPr>
            <w:shd w:val="clear" w:color="auto" w:fill="auto"/>
            <w:tcBorders>
              <w:top w:val="single" w:color="000000" w:sz="8" w:space="0"/>
              <w:left w:val="none" w:color="000000" w:sz="4" w:space="0"/>
              <w:bottom w:val="single" w:color="000000" w:sz="8" w:space="0"/>
              <w:right w:val="single" w:color="000000" w:sz="8" w:space="0"/>
            </w:tcBorders>
            <w:tcW w:w="6164" w:type="dxa"/>
            <w:vAlign w:val="center"/>
            <w:textDirection w:val="lrTb"/>
            <w:noWrap w:val="false"/>
          </w:tcPr>
          <w:p>
            <w:pPr>
              <w:ind w:left="0" w:right="0" w:firstLine="0"/>
              <w:jc w:val="center"/>
              <w:keepLines w:val="0"/>
              <w:keepNext w:val="0"/>
              <w:spacing w:line="240" w:lineRule="auto"/>
              <w:widowControl/>
              <w:rPr>
                <w:rFonts w:hint="eastAsia"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检测服务单价优惠率（%）</w:t>
            </w:r>
            <w:r>
              <w:rPr>
                <w:highlight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1420" w:type="dxa"/>
            <w:vAlign w:val="center"/>
            <w:textDirection w:val="lrTb"/>
            <w:noWrap w:val="false"/>
          </w:tcPr>
          <w:p>
            <w:pPr>
              <w:ind w:left="0" w:right="0" w:firstLine="0"/>
              <w:jc w:val="center"/>
              <w:keepLines w:val="0"/>
              <w:keepNext w:val="0"/>
              <w:spacing w:line="240" w:lineRule="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6164"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rPr>
                <w:highlight w:val="none"/>
              </w:rPr>
            </w:r>
            <w:r/>
          </w:p>
        </w:tc>
      </w:tr>
      <w:tr>
        <w:trPr>
          <w:jc w:val="center"/>
          <w:trHeight w:val="0"/>
        </w:trPr>
        <w:tc>
          <w:tcPr>
            <w:gridSpan w:val="3"/>
            <w:shd w:val="clear" w:color="auto" w:fill="auto"/>
            <w:tcBorders>
              <w:top w:val="none" w:color="000000" w:sz="4" w:space="0"/>
              <w:left w:val="single" w:color="000000" w:sz="8" w:space="0"/>
              <w:bottom w:val="single" w:color="000000" w:sz="8" w:space="0"/>
              <w:right w:val="single" w:color="000000" w:sz="8" w:space="0"/>
            </w:tcBorders>
            <w:tcW w:w="6164" w:type="dxa"/>
            <w:vAlign w:val="center"/>
            <w:textDirection w:val="lrTb"/>
            <w:noWrap w:val="false"/>
          </w:tcPr>
          <w:p>
            <w:pPr>
              <w:ind w:left="0" w:right="0" w:firstLine="0"/>
              <w:jc w:val="left"/>
              <w:keepLines w:val="0"/>
              <w:keepNext w:val="0"/>
              <w:spacing w:line="240" w:lineRule="auto"/>
              <w:widowControl/>
              <w:rPr>
                <w:rFonts w:hint="default" w:ascii="微软雅黑" w:hAnsi="微软雅黑" w:eastAsia="微软雅黑" w:cs="微软雅黑"/>
                <w:b/>
                <w:i w:val="0"/>
                <w:iCs w:val="0"/>
                <w:color w:val="000000"/>
                <w:sz w:val="20"/>
                <w:szCs w:val="20"/>
                <w:highlight w:val="none"/>
                <w:u w:val="single"/>
              </w:rPr>
              <w:suppressLineNumbers w:val="0"/>
            </w:pPr>
            <w:r>
              <w:rPr>
                <w:rFonts w:hint="eastAsia" w:ascii="微软雅黑" w:hAnsi="微软雅黑" w:eastAsia="微软雅黑" w:cs="微软雅黑"/>
                <w:b/>
                <w:i w:val="0"/>
                <w:iCs w:val="0"/>
                <w:color w:val="000000"/>
                <w:sz w:val="20"/>
                <w:szCs w:val="20"/>
                <w:highlight w:val="none"/>
                <w:u w:val="none"/>
                <w:lang w:val="en-US" w:eastAsia="zh-CN" w:bidi="ar"/>
              </w:rPr>
              <w:t xml:space="preserve">投标总报价：人民币（大写）</w:t>
            </w:r>
            <w:r>
              <w:rPr>
                <w:rFonts w:hint="eastAsia" w:ascii="微软雅黑" w:hAnsi="微软雅黑" w:eastAsia="微软雅黑" w:cs="微软雅黑"/>
                <w:b/>
                <w:i w:val="0"/>
                <w:iCs w:val="0"/>
                <w:color w:val="000000"/>
                <w:sz w:val="20"/>
                <w:szCs w:val="20"/>
                <w:highlight w:val="none"/>
                <w:u w:val="single"/>
                <w:lang w:val="en-US" w:eastAsia="zh-CN" w:bidi="ar"/>
              </w:rPr>
              <w:t xml:space="preserve">                          </w:t>
            </w:r>
            <w:r>
              <w:rPr>
                <w:rFonts w:hint="eastAsia" w:ascii="微软雅黑" w:hAnsi="微软雅黑" w:eastAsia="微软雅黑" w:cs="微软雅黑"/>
                <w:b/>
                <w:i w:val="0"/>
                <w:iCs w:val="0"/>
                <w:color w:val="000000"/>
                <w:sz w:val="20"/>
                <w:szCs w:val="20"/>
                <w:highlight w:val="none"/>
                <w:u w:val="none"/>
                <w:lang w:val="en-US" w:eastAsia="zh-CN" w:bidi="ar"/>
              </w:rPr>
              <w:t xml:space="preserve">￥：</w:t>
            </w:r>
            <w:r>
              <w:rPr>
                <w:rFonts w:hint="eastAsia" w:ascii="微软雅黑" w:hAnsi="微软雅黑" w:eastAsia="微软雅黑" w:cs="微软雅黑"/>
                <w:b/>
                <w:i w:val="0"/>
                <w:iCs w:val="0"/>
                <w:color w:val="000000"/>
                <w:sz w:val="20"/>
                <w:szCs w:val="20"/>
                <w:highlight w:val="none"/>
                <w:u w:val="single"/>
                <w:lang w:val="en-US" w:eastAsia="zh-CN" w:bidi="ar"/>
              </w:rPr>
              <w:t xml:space="preserve">                    </w:t>
            </w:r>
            <w:r>
              <w:rPr>
                <w:highlight w:val="none"/>
              </w:rPr>
            </w:r>
            <w:r/>
          </w:p>
        </w:tc>
      </w:tr>
    </w:tbl>
    <w:p>
      <w:pPr>
        <w:spacing w:after="0" w:line="360" w:lineRule="auto"/>
        <w:rPr>
          <w:rFonts w:hint="eastAsia" w:ascii="宋体" w:hAnsi="宋体" w:cs="宋体"/>
          <w:b/>
          <w:bCs/>
          <w:szCs w:val="21"/>
          <w:highlight w:val="none"/>
        </w:rPr>
      </w:pPr>
      <w:r>
        <w:rPr>
          <w:rFonts w:hint="eastAsia" w:ascii="宋体" w:hAnsi="宋体" w:cs="宋体"/>
          <w:b/>
          <w:bCs/>
          <w:szCs w:val="21"/>
          <w:highlight w:val="none"/>
          <w:lang w:val="en-US" w:eastAsia="zh-CN"/>
        </w:rPr>
      </w:r>
      <w:r>
        <w:rPr>
          <w:highlight w:val="none"/>
        </w:rPr>
      </w:r>
      <w:r/>
    </w:p>
    <w:p>
      <w:pPr>
        <w:spacing w:after="0" w:line="360" w:lineRule="auto"/>
        <w:rPr>
          <w:rFonts w:hint="eastAsia" w:ascii="宋体" w:hAnsi="宋体" w:eastAsia="宋体" w:cs="宋体"/>
          <w:b/>
          <w:bCs/>
          <w:szCs w:val="21"/>
          <w:highlight w:val="none"/>
        </w:rPr>
      </w:pPr>
      <w:r>
        <w:rPr>
          <w:rFonts w:hint="eastAsia" w:ascii="宋体" w:hAnsi="宋体" w:cs="宋体"/>
          <w:b/>
          <w:bCs/>
          <w:szCs w:val="21"/>
          <w:highlight w:val="none"/>
          <w:lang w:val="en-US" w:eastAsia="zh-CN"/>
        </w:rPr>
        <w:t xml:space="preserve">注：投标总报价＝检测管径（DN225-800）数量×[检测管径（DN225-800）</w:t>
      </w:r>
      <w:r>
        <w:rPr>
          <w:rFonts w:hint="eastAsia" w:ascii="微软雅黑" w:hAnsi="微软雅黑" w:eastAsia="微软雅黑" w:cs="微软雅黑"/>
          <w:b/>
          <w:bCs/>
          <w:i w:val="0"/>
          <w:iCs w:val="0"/>
          <w:color w:val="000000"/>
          <w:sz w:val="22"/>
          <w:szCs w:val="22"/>
          <w:highlight w:val="none"/>
          <w:u w:val="none"/>
          <w:lang w:val="en-US" w:eastAsia="zh-CN" w:bidi="ar"/>
        </w:rPr>
        <w:t xml:space="preserve">服务单价</w:t>
      </w:r>
      <w:r>
        <w:rPr>
          <w:rFonts w:hint="eastAsia" w:ascii="宋体" w:hAnsi="宋体" w:cs="宋体"/>
          <w:b/>
          <w:bCs/>
          <w:szCs w:val="21"/>
          <w:highlight w:val="none"/>
          <w:lang w:val="en-US" w:eastAsia="zh-CN"/>
        </w:rPr>
        <w:t xml:space="preserve">×（1-</w:t>
      </w:r>
      <w:r>
        <w:rPr>
          <w:rFonts w:hint="eastAsia" w:ascii="微软雅黑" w:hAnsi="微软雅黑" w:eastAsia="微软雅黑" w:cs="微软雅黑"/>
          <w:b/>
          <w:bCs/>
          <w:i w:val="0"/>
          <w:iCs w:val="0"/>
          <w:color w:val="000000"/>
          <w:sz w:val="22"/>
          <w:szCs w:val="22"/>
          <w:highlight w:val="none"/>
          <w:u w:val="none"/>
          <w:lang w:val="en-US" w:eastAsia="zh-CN" w:bidi="ar"/>
        </w:rPr>
        <w:t xml:space="preserve">单价优惠率%</w:t>
      </w:r>
      <w:r>
        <w:rPr>
          <w:rFonts w:hint="eastAsia" w:ascii="宋体" w:hAnsi="宋体" w:cs="宋体"/>
          <w:b/>
          <w:bCs/>
          <w:szCs w:val="21"/>
          <w:highlight w:val="none"/>
          <w:lang w:val="en-US" w:eastAsia="zh-CN"/>
        </w:rPr>
        <w:t xml:space="preserve">）]＋检测管径（DN225以下）数量×[检测管径（DN225以下）</w:t>
      </w:r>
      <w:r>
        <w:rPr>
          <w:rFonts w:hint="eastAsia" w:ascii="微软雅黑" w:hAnsi="微软雅黑" w:eastAsia="微软雅黑" w:cs="微软雅黑"/>
          <w:b/>
          <w:bCs/>
          <w:i w:val="0"/>
          <w:iCs w:val="0"/>
          <w:color w:val="000000"/>
          <w:sz w:val="22"/>
          <w:szCs w:val="22"/>
          <w:highlight w:val="none"/>
          <w:u w:val="none"/>
          <w:lang w:val="en-US" w:eastAsia="zh-CN" w:bidi="ar"/>
        </w:rPr>
        <w:t xml:space="preserve">服务单价</w:t>
      </w:r>
      <w:r>
        <w:rPr>
          <w:rFonts w:hint="eastAsia" w:ascii="宋体" w:hAnsi="宋体" w:cs="宋体"/>
          <w:b/>
          <w:bCs/>
          <w:szCs w:val="21"/>
          <w:highlight w:val="none"/>
          <w:lang w:val="en-US" w:eastAsia="zh-CN"/>
        </w:rPr>
        <w:t xml:space="preserve">×（1-</w:t>
      </w:r>
      <w:r>
        <w:rPr>
          <w:rFonts w:hint="eastAsia" w:ascii="微软雅黑" w:hAnsi="微软雅黑" w:eastAsia="微软雅黑" w:cs="微软雅黑"/>
          <w:b/>
          <w:bCs/>
          <w:i w:val="0"/>
          <w:iCs w:val="0"/>
          <w:color w:val="000000"/>
          <w:sz w:val="22"/>
          <w:szCs w:val="22"/>
          <w:highlight w:val="none"/>
          <w:u w:val="none"/>
          <w:lang w:val="en-US" w:eastAsia="zh-CN" w:bidi="ar"/>
        </w:rPr>
        <w:t xml:space="preserve">单价优惠率%</w:t>
      </w:r>
      <w:r>
        <w:rPr>
          <w:rFonts w:hint="eastAsia" w:ascii="宋体" w:hAnsi="宋体" w:cs="宋体"/>
          <w:b/>
          <w:bCs/>
          <w:szCs w:val="21"/>
          <w:highlight w:val="none"/>
          <w:lang w:val="en-US" w:eastAsia="zh-CN"/>
        </w:rPr>
        <w:t xml:space="preserve">）]</w:t>
      </w:r>
      <w:r>
        <w:rPr>
          <w:highlight w:val="none"/>
        </w:rPr>
      </w:r>
      <w:r/>
    </w:p>
    <w:p>
      <w:pPr>
        <w:spacing w:after="0" w:line="360" w:lineRule="auto"/>
        <w:rPr>
          <w:rFonts w:ascii="宋体" w:hAnsi="宋体" w:cs="宋体"/>
          <w:b/>
          <w:bCs/>
          <w:szCs w:val="21"/>
          <w:highlight w:val="none"/>
        </w:rPr>
      </w:pPr>
      <w:r>
        <w:rPr>
          <w:rFonts w:ascii="宋体" w:hAnsi="宋体" w:cs="宋体"/>
          <w:b/>
          <w:bCs/>
          <w:szCs w:val="21"/>
          <w:highlight w:val="none"/>
        </w:rPr>
      </w:r>
      <w:r>
        <w:rPr>
          <w:highlight w:val="none"/>
        </w:rPr>
      </w:r>
      <w:r/>
    </w:p>
    <w:p>
      <w:pPr>
        <w:spacing w:after="0" w:line="360" w:lineRule="auto"/>
        <w:rPr>
          <w:rFonts w:ascii="宋体" w:hAnsi="宋体" w:cs="宋体"/>
          <w:b/>
          <w:bCs/>
          <w:szCs w:val="21"/>
          <w:highlight w:val="none"/>
        </w:rPr>
      </w:pPr>
      <w:r>
        <w:rPr>
          <w:rFonts w:ascii="宋体" w:hAnsi="宋体" w:cs="宋体"/>
          <w:b/>
          <w:bCs/>
          <w:szCs w:val="21"/>
          <w:highlight w:val="none"/>
        </w:rPr>
      </w:r>
      <w:r>
        <w:rPr>
          <w:highlight w:val="none"/>
        </w:rPr>
      </w:r>
      <w:r/>
    </w:p>
    <w:p>
      <w:pPr>
        <w:spacing w:after="0" w:line="360" w:lineRule="auto"/>
        <w:rPr>
          <w:rFonts w:ascii="宋体" w:hAnsi="宋体" w:cs="宋体"/>
          <w:b/>
          <w:bCs/>
          <w:szCs w:val="21"/>
          <w:highlight w:val="none"/>
        </w:rPr>
      </w:pPr>
      <w:r>
        <w:rPr>
          <w:rFonts w:ascii="宋体" w:hAnsi="宋体" w:cs="宋体"/>
          <w:b/>
          <w:bCs/>
          <w:szCs w:val="21"/>
          <w:highlight w:val="none"/>
        </w:rPr>
      </w:r>
      <w:r>
        <w:rPr>
          <w:highlight w:val="none"/>
        </w:rPr>
      </w:r>
      <w:r/>
    </w:p>
    <w:p>
      <w:pPr>
        <w:spacing w:after="0" w:line="360" w:lineRule="auto"/>
        <w:rPr>
          <w:rFonts w:ascii="宋体" w:hAnsi="宋体" w:cs="宋体"/>
          <w:b/>
          <w:bCs/>
          <w:szCs w:val="21"/>
          <w:highlight w:val="none"/>
        </w:rPr>
      </w:pPr>
      <w:r>
        <w:rPr>
          <w:rFonts w:ascii="宋体" w:hAnsi="宋体" w:cs="宋体"/>
          <w:b/>
          <w:bCs/>
          <w:szCs w:val="21"/>
          <w:highlight w:val="none"/>
        </w:rPr>
      </w:r>
      <w:r>
        <w:rPr>
          <w:highlight w:val="none"/>
        </w:rPr>
      </w:r>
      <w:r/>
    </w:p>
    <w:p>
      <w:pPr>
        <w:spacing w:after="0" w:line="360" w:lineRule="auto"/>
        <w:rPr>
          <w:rFonts w:ascii="宋体" w:hAnsi="宋体" w:cs="宋体"/>
          <w:b/>
          <w:bCs/>
          <w:szCs w:val="21"/>
          <w:highlight w:val="none"/>
        </w:rPr>
      </w:pPr>
      <w:r>
        <w:rPr>
          <w:rFonts w:ascii="宋体" w:hAnsi="宋体" w:cs="宋体"/>
          <w:b/>
          <w:bCs/>
          <w:szCs w:val="21"/>
          <w:highlight w:val="none"/>
        </w:rPr>
      </w:r>
      <w:r>
        <w:rPr>
          <w:highlight w:val="none"/>
        </w:rPr>
      </w:r>
      <w:r/>
    </w:p>
    <w:p>
      <w:pPr>
        <w:spacing w:after="0" w:line="360" w:lineRule="auto"/>
        <w:rPr>
          <w:rFonts w:ascii="宋体" w:hAnsi="宋体" w:cs="宋体"/>
          <w:b/>
          <w:bCs/>
          <w:szCs w:val="21"/>
          <w:highlight w:val="none"/>
        </w:rPr>
      </w:pPr>
      <w:r>
        <w:rPr>
          <w:rFonts w:ascii="宋体" w:hAnsi="宋体" w:cs="宋体"/>
          <w:b/>
          <w:bCs/>
          <w:szCs w:val="21"/>
          <w:highlight w:val="none"/>
        </w:rPr>
      </w:r>
      <w:r>
        <w:rPr>
          <w:highlight w:val="none"/>
        </w:rPr>
      </w:r>
      <w:r/>
    </w:p>
    <w:p>
      <w:pPr>
        <w:spacing w:after="0" w:line="360" w:lineRule="auto"/>
        <w:rPr>
          <w:rFonts w:ascii="宋体" w:hAnsi="宋体" w:cs="宋体"/>
          <w:b/>
          <w:bCs/>
          <w:szCs w:val="21"/>
          <w:highlight w:val="none"/>
        </w:rPr>
      </w:pPr>
      <w:r>
        <w:rPr>
          <w:rFonts w:ascii="宋体" w:hAnsi="宋体" w:cs="宋体"/>
          <w:b/>
          <w:bCs/>
          <w:szCs w:val="21"/>
          <w:highlight w:val="none"/>
        </w:rPr>
      </w:r>
      <w:r>
        <w:rPr>
          <w:highlight w:val="none"/>
        </w:rPr>
      </w:r>
      <w:r/>
    </w:p>
    <w:p>
      <w:pPr>
        <w:spacing w:after="0" w:line="360" w:lineRule="auto"/>
        <w:rPr>
          <w:rFonts w:ascii="宋体" w:hAnsi="宋体" w:cs="宋体"/>
          <w:b/>
          <w:bCs/>
          <w:szCs w:val="21"/>
          <w:highlight w:val="none"/>
        </w:rPr>
      </w:pPr>
      <w:r>
        <w:rPr>
          <w:rFonts w:ascii="宋体" w:hAnsi="宋体" w:cs="宋体"/>
          <w:b/>
          <w:bCs/>
          <w:szCs w:val="21"/>
          <w:highlight w:val="none"/>
        </w:rPr>
      </w:r>
      <w:r>
        <w:rPr>
          <w:highlight w:val="none"/>
        </w:rPr>
      </w:r>
      <w:r/>
    </w:p>
    <w:p>
      <w:pPr>
        <w:spacing w:after="0" w:line="360" w:lineRule="auto"/>
        <w:rPr>
          <w:rFonts w:ascii="宋体" w:hAnsi="宋体" w:cs="宋体"/>
          <w:b/>
          <w:bCs/>
          <w:szCs w:val="21"/>
          <w:highlight w:val="none"/>
        </w:rPr>
      </w:pPr>
      <w:r>
        <w:rPr>
          <w:rFonts w:ascii="宋体" w:hAnsi="宋体" w:cs="宋体"/>
          <w:b/>
          <w:bCs/>
          <w:szCs w:val="21"/>
          <w:highlight w:val="none"/>
        </w:rPr>
      </w:r>
      <w:r>
        <w:rPr>
          <w:highlight w:val="none"/>
        </w:rPr>
      </w:r>
      <w:r/>
    </w:p>
    <w:p>
      <w:pPr>
        <w:spacing w:after="0" w:line="360" w:lineRule="auto"/>
        <w:rPr>
          <w:rFonts w:ascii="宋体" w:hAnsi="宋体" w:cs="宋体"/>
          <w:b/>
          <w:bCs/>
          <w:szCs w:val="21"/>
          <w:highlight w:val="none"/>
        </w:rPr>
      </w:pPr>
      <w:r>
        <w:rPr>
          <w:rFonts w:ascii="宋体" w:hAnsi="宋体" w:cs="宋体"/>
          <w:b/>
          <w:bCs/>
          <w:szCs w:val="21"/>
          <w:highlight w:val="none"/>
        </w:rPr>
      </w:r>
      <w:r>
        <w:rPr>
          <w:highlight w:val="none"/>
        </w:rPr>
      </w:r>
      <w:r/>
    </w:p>
    <w:p>
      <w:pPr>
        <w:spacing w:after="0" w:line="360" w:lineRule="auto"/>
        <w:rPr>
          <w:rFonts w:ascii="宋体" w:hAnsi="宋体" w:cs="宋体"/>
          <w:b/>
          <w:bCs/>
          <w:szCs w:val="21"/>
          <w:highlight w:val="none"/>
        </w:rPr>
      </w:pPr>
      <w:r>
        <w:rPr>
          <w:rFonts w:ascii="宋体" w:hAnsi="宋体" w:cs="宋体"/>
          <w:b/>
          <w:bCs/>
          <w:szCs w:val="21"/>
          <w:highlight w:val="none"/>
        </w:rPr>
      </w:r>
      <w:r>
        <w:rPr>
          <w:highlight w:val="none"/>
        </w:rPr>
      </w:r>
      <w:r/>
    </w:p>
    <w:p>
      <w:pPr>
        <w:spacing w:after="0" w:line="360" w:lineRule="auto"/>
        <w:rPr>
          <w:rFonts w:ascii="宋体" w:hAnsi="宋体" w:cs="宋体"/>
          <w:b/>
          <w:bCs/>
          <w:szCs w:val="21"/>
          <w:highlight w:val="none"/>
        </w:rPr>
      </w:pPr>
      <w:r>
        <w:rPr>
          <w:rFonts w:ascii="宋体" w:hAnsi="宋体" w:cs="宋体"/>
          <w:b/>
          <w:bCs/>
          <w:szCs w:val="21"/>
          <w:highlight w:val="none"/>
        </w:rPr>
      </w:r>
      <w:r>
        <w:rPr>
          <w:highlight w:val="none"/>
        </w:rPr>
      </w:r>
      <w:r/>
    </w:p>
    <w:p>
      <w:pPr>
        <w:spacing w:after="0" w:line="360" w:lineRule="auto"/>
        <w:rPr>
          <w:rFonts w:ascii="宋体" w:hAnsi="宋体" w:cs="宋体"/>
          <w:b/>
          <w:bCs/>
          <w:szCs w:val="21"/>
          <w:highlight w:val="none"/>
        </w:rPr>
      </w:pPr>
      <w:r>
        <w:rPr>
          <w:rFonts w:ascii="宋体" w:hAnsi="宋体" w:cs="宋体"/>
          <w:b/>
          <w:bCs/>
          <w:szCs w:val="21"/>
          <w:highlight w:val="none"/>
        </w:rPr>
      </w:r>
      <w:r>
        <w:rPr>
          <w:highlight w:val="none"/>
        </w:rPr>
      </w:r>
      <w:r/>
    </w:p>
    <w:p>
      <w:pPr>
        <w:spacing w:after="0" w:line="360" w:lineRule="auto"/>
        <w:rPr>
          <w:rFonts w:ascii="宋体" w:hAnsi="宋体" w:cs="宋体"/>
          <w:b/>
          <w:bCs/>
          <w:szCs w:val="21"/>
          <w:highlight w:val="none"/>
        </w:rPr>
      </w:pPr>
      <w:r>
        <w:rPr>
          <w:rFonts w:ascii="宋体" w:hAnsi="宋体" w:cs="宋体"/>
          <w:b/>
          <w:bCs/>
          <w:szCs w:val="21"/>
          <w:highlight w:val="none"/>
        </w:rPr>
      </w:r>
      <w:r>
        <w:rPr>
          <w:highlight w:val="none"/>
        </w:rPr>
      </w:r>
      <w:r/>
    </w:p>
    <w:p>
      <w:pPr>
        <w:spacing w:after="0" w:line="360" w:lineRule="auto"/>
        <w:rPr>
          <w:rFonts w:ascii="宋体" w:hAnsi="宋体" w:cs="宋体"/>
          <w:b/>
          <w:bCs/>
          <w:szCs w:val="21"/>
          <w:highlight w:val="none"/>
        </w:rPr>
      </w:pPr>
      <w:r>
        <w:rPr>
          <w:rFonts w:ascii="宋体" w:hAnsi="宋体" w:cs="宋体"/>
          <w:b/>
          <w:bCs/>
          <w:szCs w:val="21"/>
          <w:highlight w:val="none"/>
        </w:rPr>
      </w:r>
      <w:r>
        <w:rPr>
          <w:highlight w:val="none"/>
        </w:rPr>
      </w:r>
      <w:r/>
    </w:p>
    <w:p>
      <w:pPr>
        <w:spacing w:after="0" w:line="360" w:lineRule="auto"/>
        <w:rPr>
          <w:rFonts w:ascii="宋体" w:hAnsi="宋体" w:cs="宋体"/>
          <w:b/>
          <w:bCs/>
          <w:szCs w:val="21"/>
          <w:highlight w:val="none"/>
        </w:rPr>
      </w:pPr>
      <w:r>
        <w:rPr>
          <w:rFonts w:ascii="宋体" w:hAnsi="宋体" w:cs="宋体"/>
          <w:b/>
          <w:bCs/>
          <w:szCs w:val="21"/>
          <w:highlight w:val="none"/>
        </w:rPr>
      </w:r>
      <w:r>
        <w:rPr>
          <w:highlight w:val="none"/>
        </w:rPr>
      </w:r>
      <w:r/>
    </w:p>
    <w:p>
      <w:pPr>
        <w:spacing w:after="0" w:line="360" w:lineRule="auto"/>
        <w:rPr>
          <w:rFonts w:ascii="宋体" w:hAnsi="宋体" w:cs="宋体"/>
          <w:b/>
          <w:bCs/>
          <w:szCs w:val="21"/>
          <w:highlight w:val="none"/>
        </w:rPr>
      </w:pPr>
      <w:r>
        <w:rPr>
          <w:rFonts w:ascii="宋体" w:hAnsi="宋体" w:cs="宋体"/>
          <w:b/>
          <w:bCs/>
          <w:szCs w:val="21"/>
          <w:highlight w:val="none"/>
        </w:rPr>
      </w:r>
      <w:r>
        <w:rPr>
          <w:highlight w:val="none"/>
        </w:rPr>
      </w:r>
      <w:r/>
    </w:p>
    <w:p>
      <w:pPr>
        <w:spacing w:after="0" w:line="360" w:lineRule="auto"/>
        <w:rPr>
          <w:rFonts w:ascii="宋体" w:hAnsi="宋体" w:cs="宋体"/>
          <w:b/>
          <w:bCs/>
          <w:szCs w:val="21"/>
          <w:highlight w:val="none"/>
        </w:rPr>
      </w:pPr>
      <w:r>
        <w:rPr>
          <w:rFonts w:ascii="宋体" w:hAnsi="宋体" w:cs="宋体"/>
          <w:b/>
          <w:bCs/>
          <w:szCs w:val="21"/>
          <w:highlight w:val="none"/>
        </w:rPr>
      </w:r>
      <w:r>
        <w:rPr>
          <w:highlight w:val="none"/>
        </w:rPr>
      </w:r>
      <w:r/>
    </w:p>
    <w:p>
      <w:pPr>
        <w:spacing w:after="0" w:line="360" w:lineRule="auto"/>
        <w:rPr>
          <w:rFonts w:ascii="宋体" w:hAnsi="宋体" w:cs="宋体"/>
          <w:b/>
          <w:bCs/>
          <w:szCs w:val="21"/>
          <w:highlight w:val="none"/>
        </w:rPr>
      </w:pPr>
      <w:r>
        <w:rPr>
          <w:rFonts w:ascii="宋体" w:hAnsi="宋体" w:cs="宋体"/>
          <w:b/>
          <w:bCs/>
          <w:szCs w:val="21"/>
          <w:highlight w:val="none"/>
        </w:rPr>
      </w:r>
      <w:r>
        <w:rPr>
          <w:highlight w:val="none"/>
        </w:rPr>
      </w:r>
      <w:r/>
    </w:p>
    <w:p>
      <w:pPr>
        <w:pageBreakBefore/>
        <w:spacing w:after="0" w:line="360" w:lineRule="auto"/>
        <w:rPr>
          <w:rFonts w:ascii="宋体" w:hAnsi="宋体" w:cs="宋体"/>
          <w:b/>
          <w:bCs/>
          <w:szCs w:val="21"/>
          <w:highlight w:val="none"/>
        </w:rPr>
      </w:pPr>
      <w:r>
        <w:rPr>
          <w:rFonts w:hint="eastAsia" w:ascii="宋体" w:hAnsi="宋体" w:cs="宋体"/>
          <w:b/>
          <w:bCs/>
          <w:szCs w:val="21"/>
          <w:highlight w:val="none"/>
        </w:rPr>
        <w:t xml:space="preserve">附件4、</w:t>
      </w:r>
      <w:r>
        <w:rPr>
          <w:rFonts w:hint="eastAsia" w:ascii="宋体" w:hAnsi="宋体" w:cs="宋体"/>
          <w:b/>
          <w:bCs/>
          <w:szCs w:val="21"/>
          <w:highlight w:val="none"/>
          <w:lang w:val="zh-CN"/>
        </w:rPr>
        <w:t xml:space="preserve">投标报价分析表（投标单位自行编制，</w:t>
      </w:r>
      <w:r>
        <w:rPr>
          <w:rFonts w:hint="eastAsia" w:ascii="宋体" w:hAnsi="宋体" w:cs="宋体"/>
          <w:b/>
          <w:bCs/>
          <w:szCs w:val="21"/>
          <w:highlight w:val="none"/>
        </w:rPr>
        <w:t xml:space="preserve">所有涉及金额的均为四舍五入最多保留至小数点后两位</w:t>
      </w:r>
      <w:r>
        <w:rPr>
          <w:rFonts w:hint="eastAsia" w:ascii="宋体" w:hAnsi="宋体" w:cs="宋体"/>
          <w:b/>
          <w:bCs/>
          <w:szCs w:val="21"/>
          <w:highlight w:val="none"/>
          <w:lang w:val="zh-CN"/>
        </w:rPr>
        <w:t xml:space="preserve">）</w:t>
      </w:r>
      <w:r>
        <w:rPr>
          <w:highlight w:val="none"/>
        </w:rPr>
      </w:r>
      <w:r/>
    </w:p>
    <w:p>
      <w:pPr>
        <w:numPr>
          <w:ilvl w:val="0"/>
          <w:numId w:val="2"/>
        </w:numPr>
        <w:spacing w:after="0" w:line="360" w:lineRule="auto"/>
        <w:rPr>
          <w:rFonts w:ascii="宋体" w:hAnsi="宋体" w:cs="宋体"/>
          <w:b/>
          <w:szCs w:val="21"/>
          <w:highlight w:val="none"/>
        </w:rPr>
      </w:pPr>
      <w:r>
        <w:rPr>
          <w:rFonts w:hint="eastAsia" w:ascii="宋体" w:hAnsi="宋体" w:cs="宋体"/>
          <w:b/>
          <w:szCs w:val="21"/>
          <w:highlight w:val="none"/>
        </w:rPr>
        <w:t xml:space="preserve">投标报价分析表</w:t>
      </w:r>
      <w:r>
        <w:rPr>
          <w:highlight w:val="none"/>
        </w:rPr>
      </w:r>
      <w:r/>
    </w:p>
    <w:p>
      <w:pPr>
        <w:jc w:val="center"/>
        <w:spacing w:after="0" w:line="360" w:lineRule="auto"/>
        <w:rPr>
          <w:rFonts w:ascii="宋体" w:hAnsi="宋体" w:cs="宋体"/>
          <w:b/>
          <w:szCs w:val="21"/>
          <w:highlight w:val="none"/>
        </w:rPr>
      </w:pPr>
      <w:r>
        <w:rPr>
          <w:rFonts w:hint="eastAsia" w:ascii="宋体" w:hAnsi="宋体" w:cs="宋体"/>
          <w:b/>
          <w:szCs w:val="21"/>
          <w:highlight w:val="none"/>
        </w:rPr>
        <w:t xml:space="preserve">投标报价分析表</w:t>
      </w:r>
      <w:r>
        <w:rPr>
          <w:highlight w:val="none"/>
        </w:rPr>
      </w:r>
      <w:r/>
    </w:p>
    <w:p>
      <w:pPr>
        <w:pStyle w:val="1030"/>
        <w:ind w:firstLine="420"/>
        <w:spacing w:after="0" w:line="360" w:lineRule="auto"/>
        <w:rPr>
          <w:rFonts w:hint="default" w:hAnsi="宋体" w:eastAsia="宋体" w:cs="宋体"/>
          <w:sz w:val="21"/>
          <w:szCs w:val="21"/>
          <w:highlight w:val="none"/>
        </w:rPr>
      </w:pPr>
      <w:r>
        <w:rPr>
          <w:rFonts w:hint="eastAsia" w:hAnsi="宋体" w:eastAsia="宋体" w:cs="宋体"/>
          <w:b/>
          <w:bCs/>
          <w:sz w:val="21"/>
          <w:szCs w:val="21"/>
          <w:highlight w:val="none"/>
          <w:lang w:val="en-US" w:eastAsia="zh-CN"/>
        </w:rPr>
        <w:t xml:space="preserve">项目</w:t>
      </w:r>
      <w:r>
        <w:rPr>
          <w:rFonts w:hint="eastAsia" w:hAnsi="宋体" w:eastAsia="宋体" w:cs="宋体"/>
          <w:b/>
          <w:bCs/>
          <w:sz w:val="21"/>
          <w:szCs w:val="21"/>
          <w:highlight w:val="none"/>
        </w:rPr>
        <w:t xml:space="preserve">编号：         号          </w:t>
      </w:r>
      <w:r>
        <w:rPr>
          <w:rFonts w:hint="eastAsia" w:hAnsi="宋体" w:eastAsia="宋体" w:cs="宋体"/>
          <w:b/>
          <w:bCs/>
          <w:sz w:val="21"/>
          <w:szCs w:val="21"/>
          <w:highlight w:val="none"/>
          <w:lang w:val="en-US" w:eastAsia="zh-CN"/>
        </w:rPr>
        <w:t xml:space="preserve">项目</w:t>
      </w:r>
      <w:r>
        <w:rPr>
          <w:rFonts w:hint="eastAsia" w:hAnsi="宋体" w:eastAsia="宋体" w:cs="宋体"/>
          <w:b/>
          <w:bCs/>
          <w:sz w:val="21"/>
          <w:szCs w:val="21"/>
          <w:highlight w:val="none"/>
        </w:rPr>
        <w:t xml:space="preserve">名称：</w:t>
      </w:r>
      <w:r>
        <w:rPr>
          <w:rFonts w:hint="eastAsia" w:hAnsi="宋体" w:eastAsia="宋体" w:cs="宋体"/>
          <w:b/>
          <w:bCs/>
          <w:sz w:val="21"/>
          <w:szCs w:val="21"/>
          <w:highlight w:val="none"/>
          <w:lang w:val="en-US" w:eastAsia="zh-CN"/>
        </w:rPr>
        <w:t xml:space="preserve">                       </w:t>
      </w:r>
      <w:r>
        <w:rPr>
          <w:highlight w:val="none"/>
        </w:rPr>
      </w:r>
      <w:r/>
    </w:p>
    <w:tbl>
      <w:tblPr>
        <w:tblStyle w:val="77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8"/>
        <w:gridCol w:w="1214"/>
        <w:gridCol w:w="2159"/>
        <w:gridCol w:w="1056"/>
        <w:gridCol w:w="2116"/>
        <w:gridCol w:w="1061"/>
        <w:gridCol w:w="1016"/>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管径</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b/>
                <w:bCs/>
                <w:i w:val="0"/>
                <w:iCs w:val="0"/>
                <w:color w:val="000000"/>
                <w:sz w:val="21"/>
                <w:szCs w:val="21"/>
                <w:highlight w:val="none"/>
                <w:u w:val="none"/>
              </w:rPr>
              <w:suppressLineNumbers w:val="0"/>
            </w:pPr>
            <w:r>
              <w:rPr>
                <w:rFonts w:hint="eastAsia" w:ascii="宋体" w:hAnsi="宋体" w:cs="宋体"/>
                <w:b/>
                <w:bCs/>
                <w:i w:val="0"/>
                <w:iCs w:val="0"/>
                <w:color w:val="000000"/>
                <w:sz w:val="21"/>
                <w:szCs w:val="21"/>
                <w:highlight w:val="none"/>
                <w:u w:val="none"/>
                <w:lang w:val="en-US" w:eastAsia="zh-CN" w:bidi="ar"/>
              </w:rPr>
              <w:t xml:space="preserve">检测方式</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lang w:val="en-US" w:eastAsia="zh-CN" w:bidi="ar"/>
              </w:rPr>
              <w:t xml:space="preserve">(m)</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检测服务单价(元/m)</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合计(元)</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rPr>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DN225-800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CCTV视频检测机器人</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85000.00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sz w:val="20"/>
                <w:szCs w:val="22"/>
                <w:highlight w:val="none"/>
              </w:rPr>
              <w:t xml:space="preserve">按实结算</w:t>
            </w:r>
            <w:r>
              <w:rPr>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DN255以下</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QV潜望镜</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30500.00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sz w:val="20"/>
                <w:szCs w:val="22"/>
                <w:highlight w:val="none"/>
              </w:rPr>
              <w:t xml:space="preserve">按实结算</w:t>
            </w:r>
            <w:r>
              <w:rPr>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合计</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rPr>
                <w:highlight w:val="none"/>
              </w:rPr>
            </w:r>
            <w:r/>
          </w:p>
        </w:tc>
      </w:tr>
    </w:tbl>
    <w:p>
      <w:pPr>
        <w:pStyle w:val="1042"/>
        <w:spacing w:after="0" w:line="360" w:lineRule="auto"/>
        <w:rPr>
          <w:rFonts w:hint="eastAsia" w:hAnsi="宋体" w:eastAsia="宋体" w:cs="宋体"/>
          <w:b w:val="0"/>
          <w:bCs w:val="0"/>
          <w:sz w:val="21"/>
          <w:szCs w:val="21"/>
          <w:highlight w:val="none"/>
        </w:rPr>
      </w:pPr>
      <w:r>
        <w:rPr>
          <w:rFonts w:hint="eastAsia" w:hAnsi="宋体" w:eastAsia="宋体" w:cs="宋体"/>
          <w:b w:val="0"/>
          <w:bCs w:val="0"/>
          <w:sz w:val="21"/>
          <w:szCs w:val="21"/>
          <w:highlight w:val="none"/>
        </w:rPr>
        <w:t xml:space="preserve">(具体</w:t>
      </w:r>
      <w:r>
        <w:rPr>
          <w:rFonts w:hint="eastAsia" w:hAnsi="宋体" w:eastAsia="宋体" w:cs="宋体"/>
          <w:b w:val="0"/>
          <w:bCs w:val="0"/>
          <w:sz w:val="21"/>
          <w:szCs w:val="21"/>
          <w:highlight w:val="none"/>
          <w:lang w:val="en-US" w:eastAsia="zh-CN"/>
        </w:rPr>
        <w:t xml:space="preserve">数量</w:t>
      </w:r>
      <w:r>
        <w:rPr>
          <w:rFonts w:hint="eastAsia" w:hAnsi="宋体" w:eastAsia="宋体" w:cs="宋体"/>
          <w:b w:val="0"/>
          <w:bCs w:val="0"/>
          <w:sz w:val="21"/>
          <w:szCs w:val="21"/>
          <w:highlight w:val="none"/>
        </w:rPr>
        <w:t xml:space="preserve">以现场实际为准)</w:t>
      </w:r>
      <w:r>
        <w:rPr>
          <w:highlight w:val="none"/>
        </w:rPr>
      </w:r>
      <w:r/>
    </w:p>
    <w:p>
      <w:pPr>
        <w:pStyle w:val="1042"/>
        <w:ind w:firstLine="420"/>
        <w:spacing w:after="0" w:line="360" w:lineRule="auto"/>
        <w:rPr>
          <w:rFonts w:hAnsi="宋体" w:eastAsia="宋体" w:cs="宋体"/>
          <w:b/>
          <w:bCs/>
          <w:sz w:val="21"/>
          <w:szCs w:val="21"/>
          <w:highlight w:val="none"/>
        </w:rPr>
      </w:pPr>
      <w:r>
        <w:rPr>
          <w:rFonts w:hint="eastAsia" w:hAnsi="宋体" w:eastAsia="宋体" w:cs="宋体"/>
          <w:b/>
          <w:bCs/>
          <w:sz w:val="21"/>
          <w:szCs w:val="21"/>
          <w:highlight w:val="none"/>
        </w:rPr>
        <w:t xml:space="preserve">投标单位：（签章）</w:t>
      </w:r>
      <w:r>
        <w:rPr>
          <w:highlight w:val="none"/>
        </w:rPr>
      </w:r>
      <w:r/>
    </w:p>
    <w:p>
      <w:pPr>
        <w:pStyle w:val="1030"/>
        <w:ind w:firstLine="420"/>
        <w:spacing w:after="0" w:line="360" w:lineRule="auto"/>
        <w:rPr>
          <w:rFonts w:hAnsi="宋体" w:eastAsia="宋体" w:cs="宋体"/>
          <w:b/>
          <w:bCs/>
          <w:sz w:val="21"/>
          <w:szCs w:val="21"/>
          <w:highlight w:val="none"/>
        </w:rPr>
      </w:pPr>
      <w:r>
        <w:rPr>
          <w:rFonts w:hint="eastAsia" w:hAnsi="宋体" w:eastAsia="宋体" w:cs="宋体"/>
          <w:b/>
          <w:bCs/>
          <w:sz w:val="21"/>
          <w:szCs w:val="21"/>
          <w:highlight w:val="none"/>
        </w:rPr>
        <w:t xml:space="preserve">日期：</w:t>
      </w:r>
      <w:r>
        <w:rPr>
          <w:highlight w:val="none"/>
        </w:rPr>
      </w:r>
      <w:r/>
    </w:p>
    <w:p>
      <w:pPr>
        <w:jc w:val="left"/>
        <w:spacing w:after="0" w:line="360" w:lineRule="auto"/>
        <w:widowControl/>
        <w:rPr>
          <w:rFonts w:ascii="宋体" w:hAnsi="宋体" w:cs="宋体"/>
          <w:b/>
          <w:bCs/>
          <w:szCs w:val="21"/>
          <w:highlight w:val="none"/>
        </w:rPr>
      </w:pPr>
      <w:r>
        <w:rPr>
          <w:rFonts w:hint="eastAsia" w:ascii="宋体" w:hAnsi="宋体" w:cs="宋体"/>
          <w:b/>
          <w:bCs/>
          <w:szCs w:val="21"/>
          <w:highlight w:val="none"/>
          <w:lang w:val="en-US" w:eastAsia="zh-CN"/>
        </w:rPr>
        <w:t xml:space="preserve">2</w:t>
      </w:r>
      <w:r>
        <w:rPr>
          <w:rFonts w:hint="eastAsia" w:ascii="宋体" w:hAnsi="宋体" w:cs="宋体"/>
          <w:b/>
          <w:bCs/>
          <w:szCs w:val="21"/>
          <w:highlight w:val="none"/>
        </w:rPr>
        <w:t xml:space="preserve">.投标报价合理性说明（如有，非必须提供）</w:t>
      </w:r>
      <w:r>
        <w:rPr>
          <w:highlight w:val="none"/>
        </w:rPr>
      </w:r>
      <w:r/>
    </w:p>
    <w:p>
      <w:pPr>
        <w:pStyle w:val="1033"/>
        <w:jc w:val="center"/>
        <w:spacing w:after="0" w:line="360" w:lineRule="auto"/>
        <w:rPr>
          <w:rFonts w:hAnsi="宋体" w:cs="宋体"/>
          <w:b/>
          <w:bCs/>
          <w:szCs w:val="21"/>
          <w:highlight w:val="none"/>
        </w:rPr>
      </w:pPr>
      <w:r>
        <w:rPr>
          <w:rFonts w:hint="eastAsia" w:hAnsi="宋体" w:cs="宋体"/>
          <w:b/>
          <w:bCs/>
          <w:szCs w:val="21"/>
          <w:highlight w:val="none"/>
        </w:rPr>
        <w:t xml:space="preserve">投标报价合理性说明（非必须提供）</w:t>
      </w:r>
      <w:r>
        <w:rPr>
          <w:highlight w:val="none"/>
        </w:rPr>
      </w:r>
      <w:r/>
    </w:p>
    <w:p>
      <w:pPr>
        <w:pStyle w:val="1033"/>
        <w:jc w:val="left"/>
        <w:spacing w:after="0" w:line="360" w:lineRule="auto"/>
        <w:rPr>
          <w:rFonts w:hAnsi="宋体" w:cs="宋体"/>
          <w:b/>
          <w:bCs/>
          <w:szCs w:val="21"/>
          <w:highlight w:val="none"/>
        </w:rPr>
      </w:pPr>
      <w:r>
        <w:rPr>
          <w:rFonts w:hint="eastAsia" w:hAnsi="宋体" w:cs="宋体"/>
          <w:b/>
          <w:bCs/>
          <w:szCs w:val="21"/>
          <w:highlight w:val="none"/>
        </w:rPr>
        <w:t xml:space="preserve">招标编号：</w:t>
      </w:r>
      <w:r>
        <w:rPr>
          <w:highlight w:val="none"/>
        </w:rPr>
      </w:r>
      <w:r/>
    </w:p>
    <w:p>
      <w:pPr>
        <w:spacing w:after="0" w:line="360" w:lineRule="auto"/>
        <w:rPr>
          <w:rFonts w:ascii="宋体" w:hAnsi="宋体" w:cs="宋体"/>
          <w:b/>
          <w:bCs/>
          <w:szCs w:val="21"/>
          <w:highlight w:val="none"/>
        </w:rPr>
      </w:pPr>
      <w:r>
        <w:rPr>
          <w:rFonts w:ascii="宋体" w:hAnsi="宋体" w:cs="宋体"/>
          <w:b/>
          <w:bCs/>
          <w:szCs w:val="21"/>
          <w:highlight w:val="none"/>
          <w:lang w:val="zh-CN"/>
        </w:rPr>
      </w:r>
      <w:r>
        <w:rPr>
          <w:highlight w:val="none"/>
        </w:rPr>
      </w:r>
      <w:r/>
    </w:p>
    <w:p>
      <w:pPr>
        <w:ind w:firstLine="420"/>
        <w:spacing w:after="0"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根据《苏财购〔2025〕62号》文，评审委员会启动异常低价投标（响应）审查的情形和具体要求，包括：</w:t>
      </w:r>
      <w:r>
        <w:rPr>
          <w:highlight w:val="none"/>
        </w:rPr>
      </w:r>
      <w:r/>
    </w:p>
    <w:p>
      <w:pPr>
        <w:spacing w:after="0"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A、评审过程中出现下列情形之一的【采购预算与最高限价总金额一致的按照序号（1）】，评审委员会应当启动异常低价投标（响应）审查程序：</w:t>
      </w:r>
      <w:r>
        <w:rPr>
          <w:highlight w:val="none"/>
        </w:rPr>
      </w:r>
      <w:r/>
    </w:p>
    <w:p>
      <w:pPr>
        <w:spacing w:after="0"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（1）投标（响应）报价低于采购项目预算50%的，即投标（响应）报价&lt;采购项目预算×50%；</w:t>
      </w:r>
      <w:r>
        <w:rPr>
          <w:highlight w:val="none"/>
        </w:rPr>
      </w:r>
      <w:r/>
    </w:p>
    <w:p>
      <w:pPr>
        <w:spacing w:after="0"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（2）投标（响应）报价低于采购项目最高限价45%的，即投标（响应）报价&lt;采购项目最高限价×45%；</w:t>
      </w:r>
      <w:r>
        <w:rPr>
          <w:highlight w:val="none"/>
        </w:rPr>
      </w:r>
      <w:r/>
    </w:p>
    <w:p>
      <w:pPr>
        <w:spacing w:after="0"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（3）评审委员会认定的供应商报价过低、有可能影响产品质量或者不能诚信履约的其他情形。</w:t>
      </w:r>
      <w:r>
        <w:rPr>
          <w:highlight w:val="none"/>
        </w:rPr>
      </w:r>
      <w:r/>
    </w:p>
    <w:p>
      <w:pPr>
        <w:spacing w:after="0"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B、启动异常低价投标（响应）审查后，评审委员会应当要求相关供应商在苏采云系统内规定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none"/>
        </w:rPr>
      </w:r>
      <w:r/>
    </w:p>
    <w:p>
      <w:pPr>
        <w:pStyle w:val="1030"/>
        <w:spacing w:after="0" w:line="360" w:lineRule="auto"/>
        <w:rPr>
          <w:rFonts w:hAnsi="宋体" w:eastAsia="宋体" w:cs="宋体"/>
          <w:sz w:val="21"/>
          <w:szCs w:val="21"/>
          <w:highlight w:val="none"/>
        </w:rPr>
      </w:pPr>
      <w:r>
        <w:rPr>
          <w:rFonts w:hAnsi="宋体" w:eastAsia="宋体" w:cs="宋体"/>
          <w:sz w:val="21"/>
          <w:szCs w:val="21"/>
          <w:highlight w:val="none"/>
          <w:lang w:val="zh-CN"/>
        </w:rPr>
      </w:r>
      <w:r>
        <w:rPr>
          <w:highlight w:val="none"/>
        </w:rPr>
      </w:r>
      <w:r/>
    </w:p>
    <w:p>
      <w:pPr>
        <w:pStyle w:val="1030"/>
        <w:spacing w:after="0" w:line="360" w:lineRule="auto"/>
        <w:rPr>
          <w:rFonts w:hAnsi="宋体" w:eastAsia="宋体" w:cs="宋体"/>
          <w:sz w:val="21"/>
          <w:szCs w:val="21"/>
          <w:highlight w:val="none"/>
          <w:u w:val="single"/>
        </w:rPr>
      </w:pPr>
      <w:r>
        <w:rPr>
          <w:rFonts w:hint="eastAsia" w:hAnsi="宋体" w:eastAsia="宋体" w:cs="宋体"/>
          <w:sz w:val="21"/>
          <w:szCs w:val="21"/>
          <w:highlight w:val="none"/>
        </w:rPr>
        <w:t xml:space="preserve">投标单位名称（签章）：</w:t>
      </w:r>
      <w:r>
        <w:rPr>
          <w:highlight w:val="none"/>
        </w:rPr>
      </w:r>
      <w:r/>
    </w:p>
    <w:p>
      <w:pPr>
        <w:pStyle w:val="1030"/>
        <w:spacing w:after="0" w:line="360" w:lineRule="auto"/>
        <w:rPr>
          <w:rFonts w:hAnsi="宋体" w:eastAsia="宋体" w:cs="宋体"/>
          <w:sz w:val="21"/>
          <w:szCs w:val="21"/>
          <w:highlight w:val="none"/>
        </w:rPr>
      </w:pPr>
      <w:r>
        <w:rPr>
          <w:rFonts w:hint="eastAsia" w:hAnsi="宋体" w:eastAsia="宋体" w:cs="宋体"/>
          <w:sz w:val="21"/>
          <w:szCs w:val="21"/>
          <w:highlight w:val="none"/>
        </w:rPr>
        <w:t xml:space="preserve">日期：</w:t>
      </w:r>
      <w:r>
        <w:rPr>
          <w:highlight w:val="none"/>
        </w:rPr>
      </w:r>
      <w:r/>
    </w:p>
    <w:p>
      <w:pPr>
        <w:pageBreakBefore/>
        <w:spacing w:after="0" w:line="360" w:lineRule="auto"/>
        <w:rPr>
          <w:rFonts w:ascii="宋体" w:hAnsi="宋体" w:cs="宋体"/>
          <w:b/>
          <w:bCs/>
          <w:szCs w:val="21"/>
          <w:highlight w:val="none"/>
        </w:rPr>
      </w:pPr>
      <w:r>
        <w:rPr>
          <w:rFonts w:hint="eastAsia" w:ascii="宋体" w:hAnsi="宋体" w:cs="宋体"/>
          <w:b/>
          <w:bCs/>
          <w:szCs w:val="21"/>
          <w:highlight w:val="none"/>
        </w:rPr>
        <w:t xml:space="preserve">附件5、</w:t>
      </w:r>
      <w:bookmarkEnd w:id="48"/>
      <w:r>
        <w:rPr>
          <w:highlight w:val="none"/>
        </w:rPr>
      </w:r>
      <w:bookmarkStart w:id="49" w:name="_Toc532452113"/>
      <w:r>
        <w:rPr>
          <w:highlight w:val="none"/>
        </w:rPr>
      </w:r>
      <w:bookmarkStart w:id="50" w:name="_Toc518926909"/>
      <w:r>
        <w:rPr>
          <w:highlight w:val="none"/>
        </w:rPr>
      </w:r>
      <w:bookmarkStart w:id="51" w:name="_Toc2583142"/>
      <w:r>
        <w:rPr>
          <w:highlight w:val="none"/>
        </w:rPr>
      </w:r>
      <w:bookmarkStart w:id="52" w:name="_Toc7888"/>
      <w:r>
        <w:rPr>
          <w:highlight w:val="none"/>
        </w:rPr>
      </w:r>
      <w:bookmarkStart w:id="53" w:name="_Toc532444506"/>
      <w:r>
        <w:rPr>
          <w:highlight w:val="none"/>
        </w:rPr>
      </w:r>
      <w:bookmarkStart w:id="54" w:name="_Toc532444344"/>
      <w:r>
        <w:rPr>
          <w:rFonts w:hint="eastAsia" w:ascii="宋体" w:hAnsi="宋体" w:cs="宋体"/>
          <w:b/>
          <w:bCs/>
          <w:szCs w:val="21"/>
          <w:highlight w:val="none"/>
        </w:rPr>
        <w:t xml:space="preserve">技术及服务偏离表</w:t>
      </w:r>
      <w:r>
        <w:rPr>
          <w:highlight w:val="none"/>
        </w:rPr>
      </w:r>
      <w:r/>
    </w:p>
    <w:p>
      <w:pPr>
        <w:jc w:val="center"/>
        <w:spacing w:after="0"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after="0" w:line="360" w:lineRule="auto"/>
        <w:rPr>
          <w:rFonts w:ascii="宋体" w:hAnsi="宋体" w:cs="宋体"/>
          <w:szCs w:val="21"/>
          <w:highlight w:val="none"/>
        </w:rPr>
      </w:pPr>
      <w:r>
        <w:rPr>
          <w:rFonts w:hint="eastAsia" w:ascii="宋体" w:hAnsi="宋体" w:cs="宋体"/>
          <w:b/>
          <w:szCs w:val="21"/>
          <w:highlight w:val="none"/>
        </w:rPr>
        <w:t xml:space="preserve">技术及服务偏离表</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en-US" w:eastAsia="zh-CN"/>
        </w:rPr>
        <w:t xml:space="preserve">项目</w:t>
      </w:r>
      <w:r>
        <w:rPr>
          <w:rFonts w:hint="eastAsia" w:ascii="宋体" w:hAnsi="宋体" w:cs="宋体"/>
          <w:szCs w:val="21"/>
          <w:highlight w:val="none"/>
          <w:lang w:val="zh-CN"/>
        </w:rPr>
        <w:t xml:space="preserve">编号：             号</w:t>
      </w:r>
      <w:r>
        <w:rPr>
          <w:rFonts w:hint="eastAsia" w:ascii="宋体" w:hAnsi="宋体" w:cs="宋体"/>
          <w:szCs w:val="21"/>
          <w:highlight w:val="none"/>
          <w:lang w:val="en-US" w:eastAsia="zh-CN"/>
        </w:rPr>
        <w:t xml:space="preserve">                项目名称</w:t>
      </w:r>
      <w:r>
        <w:rPr>
          <w:rFonts w:hint="eastAsia" w:ascii="宋体" w:hAnsi="宋体" w:cs="宋体"/>
          <w:szCs w:val="21"/>
          <w:highlight w:val="none"/>
          <w:lang w:val="zh-CN"/>
        </w:rPr>
        <w:t xml:space="preserve">：</w:t>
      </w:r>
      <w:r>
        <w:rPr>
          <w:highlight w:val="none"/>
        </w:rPr>
      </w:r>
      <w:r/>
    </w:p>
    <w:tbl>
      <w:tblPr>
        <w:tblStyle w:val="773"/>
        <w:tblW w:w="9102" w:type="dxa"/>
        <w:jc w:val="center"/>
        <w:tblLayout w:type="fixed"/>
        <w:tblCellMar>
          <w:left w:w="0" w:type="dxa"/>
          <w:top w:w="0" w:type="dxa"/>
          <w:right w:w="0" w:type="dxa"/>
          <w:bottom w:w="0" w:type="dxa"/>
        </w:tblCellMar>
        <w:tblLook w:val="04A0" w:firstRow="1" w:lastRow="0" w:firstColumn="1" w:lastColumn="0" w:noHBand="0" w:noVBand="1"/>
      </w:tblPr>
      <w:tblGrid>
        <w:gridCol w:w="1073"/>
        <w:gridCol w:w="2228"/>
        <w:gridCol w:w="2706"/>
        <w:gridCol w:w="3095"/>
      </w:tblGrid>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after="0" w:line="360" w:lineRule="auto"/>
              <w:widowControl/>
              <w:rPr>
                <w:rFonts w:ascii="宋体" w:hAnsi="宋体" w:cs="宋体"/>
                <w:bCs/>
                <w:szCs w:val="21"/>
                <w:highlight w:val="none"/>
              </w:rPr>
            </w:pPr>
            <w:r>
              <w:rPr>
                <w:rFonts w:hint="eastAsia" w:ascii="宋体" w:hAnsi="宋体" w:cs="宋体"/>
                <w:bCs/>
                <w:szCs w:val="21"/>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jc w:val="center"/>
              <w:spacing w:after="0" w:line="360" w:lineRule="auto"/>
              <w:widowControl/>
              <w:rPr>
                <w:rFonts w:ascii="宋体" w:hAnsi="宋体" w:cs="宋体"/>
                <w:bCs/>
                <w:szCs w:val="21"/>
                <w:highlight w:val="none"/>
              </w:rPr>
            </w:pPr>
            <w:r>
              <w:rPr>
                <w:rFonts w:hint="eastAsia" w:ascii="宋体" w:hAnsi="宋体" w:cs="宋体"/>
                <w:bCs/>
                <w:szCs w:val="21"/>
                <w:highlight w:val="none"/>
              </w:rPr>
              <w:t xml:space="preserve">采购技术及服务要求</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06" w:type="dxa"/>
            <w:vAlign w:val="center"/>
            <w:textDirection w:val="lrTb"/>
            <w:noWrap w:val="false"/>
          </w:tcPr>
          <w:p>
            <w:pPr>
              <w:jc w:val="center"/>
              <w:spacing w:after="0" w:line="360" w:lineRule="auto"/>
              <w:widowControl/>
              <w:rPr>
                <w:rFonts w:ascii="宋体" w:hAnsi="宋体" w:cs="宋体"/>
                <w:bCs/>
                <w:szCs w:val="21"/>
                <w:highlight w:val="none"/>
              </w:rPr>
            </w:pPr>
            <w:r>
              <w:rPr>
                <w:rFonts w:hint="eastAsia" w:ascii="宋体" w:hAnsi="宋体" w:cs="宋体"/>
                <w:bCs/>
                <w:szCs w:val="21"/>
                <w:highlight w:val="none"/>
              </w:rPr>
              <w:t xml:space="preserve">投标响应</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5" w:type="dxa"/>
            <w:vAlign w:val="center"/>
            <w:textDirection w:val="lrTb"/>
            <w:noWrap w:val="false"/>
          </w:tcPr>
          <w:p>
            <w:pPr>
              <w:jc w:val="center"/>
              <w:spacing w:after="0" w:line="360" w:lineRule="auto"/>
              <w:widowControl/>
              <w:rPr>
                <w:rFonts w:ascii="宋体" w:hAnsi="宋体" w:cs="宋体"/>
                <w:bCs/>
                <w:szCs w:val="21"/>
                <w:highlight w:val="none"/>
              </w:rPr>
            </w:pPr>
            <w:r>
              <w:rPr>
                <w:rFonts w:hint="eastAsia" w:ascii="宋体" w:hAnsi="宋体" w:cs="宋体"/>
                <w:bCs/>
                <w:szCs w:val="21"/>
                <w:highlight w:val="none"/>
              </w:rPr>
              <w:t xml:space="preserve">偏离说明（正偏离、负偏离、无偏离）</w:t>
            </w:r>
            <w:r>
              <w:rPr>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after="0" w:line="360" w:lineRule="auto"/>
              <w:widowControl/>
              <w:rPr>
                <w:rFonts w:ascii="宋体" w:hAnsi="宋体" w:cs="宋体"/>
                <w:bCs/>
                <w:szCs w:val="21"/>
                <w:highlight w:val="none"/>
              </w:rPr>
            </w:pPr>
            <w:r>
              <w:rPr>
                <w:rFonts w:hint="eastAsia" w:ascii="宋体" w:hAnsi="宋体" w:cs="宋体"/>
                <w:bCs/>
                <w:szCs w:val="21"/>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06" w:type="dxa"/>
            <w:vAlign w:val="center"/>
            <w:textDirection w:val="lrTb"/>
            <w:noWrap w:val="false"/>
          </w:tcPr>
          <w:p>
            <w:pPr>
              <w:ind w:firstLine="799"/>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5" w:type="dxa"/>
            <w:vAlign w:val="center"/>
            <w:textDirection w:val="lrTb"/>
            <w:noWrap w:val="false"/>
          </w:tcPr>
          <w:p>
            <w:pPr>
              <w:ind w:firstLine="799"/>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after="0" w:line="360" w:lineRule="auto"/>
              <w:widowControl/>
              <w:rPr>
                <w:rFonts w:ascii="宋体" w:hAnsi="宋体" w:cs="宋体"/>
                <w:bCs/>
                <w:szCs w:val="21"/>
                <w:highlight w:val="none"/>
              </w:rPr>
            </w:pPr>
            <w:r>
              <w:rPr>
                <w:rFonts w:hint="eastAsia" w:ascii="宋体" w:hAnsi="宋体" w:cs="宋体"/>
                <w:bCs/>
                <w:szCs w:val="21"/>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06" w:type="dxa"/>
            <w:vAlign w:val="center"/>
            <w:textDirection w:val="lrTb"/>
            <w:noWrap w:val="false"/>
          </w:tcPr>
          <w:p>
            <w:pPr>
              <w:ind w:firstLine="799"/>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5" w:type="dxa"/>
            <w:vAlign w:val="center"/>
            <w:textDirection w:val="lrTb"/>
            <w:noWrap w:val="false"/>
          </w:tcPr>
          <w:p>
            <w:pPr>
              <w:ind w:firstLine="799"/>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after="0" w:line="360" w:lineRule="auto"/>
              <w:widowControl/>
              <w:rPr>
                <w:rFonts w:ascii="宋体" w:hAnsi="宋体" w:cs="宋体"/>
                <w:bCs/>
                <w:szCs w:val="21"/>
                <w:highlight w:val="none"/>
              </w:rPr>
            </w:pPr>
            <w:r>
              <w:rPr>
                <w:rFonts w:hint="eastAsia" w:ascii="宋体" w:hAnsi="宋体" w:cs="宋体"/>
                <w:bCs/>
                <w:szCs w:val="21"/>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06" w:type="dxa"/>
            <w:vAlign w:val="center"/>
            <w:textDirection w:val="lrTb"/>
            <w:noWrap w:val="false"/>
          </w:tcPr>
          <w:p>
            <w:pPr>
              <w:ind w:firstLine="799"/>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5" w:type="dxa"/>
            <w:vAlign w:val="center"/>
            <w:textDirection w:val="lrTb"/>
            <w:noWrap w:val="false"/>
          </w:tcPr>
          <w:p>
            <w:pPr>
              <w:ind w:firstLine="799"/>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after="0" w:line="360" w:lineRule="auto"/>
              <w:widowControl/>
              <w:rPr>
                <w:rFonts w:ascii="宋体" w:hAnsi="宋体" w:cs="宋体"/>
                <w:bCs/>
                <w:szCs w:val="21"/>
                <w:highlight w:val="none"/>
              </w:rPr>
            </w:pPr>
            <w:r>
              <w:rPr>
                <w:rFonts w:hint="eastAsia" w:ascii="宋体" w:hAnsi="宋体" w:cs="宋体"/>
                <w:bCs/>
                <w:szCs w:val="21"/>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06" w:type="dxa"/>
            <w:vAlign w:val="center"/>
            <w:textDirection w:val="lrTb"/>
            <w:noWrap w:val="false"/>
          </w:tcPr>
          <w:p>
            <w:pPr>
              <w:ind w:firstLine="799"/>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5" w:type="dxa"/>
            <w:vAlign w:val="center"/>
            <w:textDirection w:val="lrTb"/>
            <w:noWrap w:val="false"/>
          </w:tcPr>
          <w:p>
            <w:pPr>
              <w:ind w:firstLine="799"/>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after="0" w:line="360" w:lineRule="auto"/>
              <w:widowControl/>
              <w:rPr>
                <w:rFonts w:ascii="宋体" w:hAnsi="宋体" w:cs="宋体"/>
                <w:bCs/>
                <w:szCs w:val="21"/>
                <w:highlight w:val="none"/>
              </w:rPr>
            </w:pPr>
            <w:r>
              <w:rPr>
                <w:rFonts w:hint="eastAsia" w:ascii="宋体" w:hAnsi="宋体" w:cs="宋体"/>
                <w:bCs/>
                <w:szCs w:val="21"/>
                <w:highlight w:val="none"/>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06" w:type="dxa"/>
            <w:vAlign w:val="center"/>
            <w:textDirection w:val="lrTb"/>
            <w:noWrap w:val="false"/>
          </w:tcPr>
          <w:p>
            <w:pPr>
              <w:ind w:firstLine="799"/>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5" w:type="dxa"/>
            <w:vAlign w:val="center"/>
            <w:textDirection w:val="lrTb"/>
            <w:noWrap w:val="false"/>
          </w:tcPr>
          <w:p>
            <w:pPr>
              <w:ind w:firstLine="799"/>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ind w:firstLine="297"/>
              <w:jc w:val="left"/>
              <w:spacing w:after="0" w:line="360" w:lineRule="auto"/>
              <w:widowControl/>
              <w:rPr>
                <w:rFonts w:ascii="宋体" w:hAnsi="宋体" w:cs="宋体"/>
                <w:szCs w:val="21"/>
                <w:highlight w:val="none"/>
              </w:rPr>
            </w:pPr>
            <w:r>
              <w:rPr>
                <w:rFonts w:hint="eastAsia" w:ascii="宋体" w:hAnsi="宋体" w:cs="宋体"/>
                <w:szCs w:val="21"/>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06" w:type="dxa"/>
            <w:vAlign w:val="center"/>
            <w:textDirection w:val="lrTb"/>
            <w:noWrap w:val="false"/>
          </w:tcPr>
          <w:p>
            <w:pPr>
              <w:ind w:firstLine="799"/>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5" w:type="dxa"/>
            <w:vAlign w:val="center"/>
            <w:textDirection w:val="lrTb"/>
            <w:noWrap w:val="false"/>
          </w:tcPr>
          <w:p>
            <w:pPr>
              <w:ind w:firstLine="799"/>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r>
    </w:tbl>
    <w:p>
      <w:pPr>
        <w:ind w:firstLine="210"/>
        <w:spacing w:after="0" w:line="360" w:lineRule="auto"/>
        <w:rPr>
          <w:rFonts w:ascii="宋体" w:hAnsi="宋体" w:cs="宋体"/>
          <w:szCs w:val="21"/>
          <w:highlight w:val="none"/>
        </w:rPr>
      </w:pPr>
      <w:r>
        <w:rPr>
          <w:rFonts w:hint="eastAsia" w:ascii="宋体" w:hAnsi="宋体" w:cs="宋体"/>
          <w:szCs w:val="21"/>
          <w:highlight w:val="none"/>
        </w:rPr>
        <w:t xml:space="preserve">注：1.投标单位提交的投标文件中与采购文件的技术服务的要求有不同时，应在本表中把采购文件要求与实际响应内容逐项对应列出，并在“偏离说明”项下填写以下内容：优于的，填写“正偏离”；符合的，填写“无偏离”；低于的，填写“负偏离”；未在上表中说明的，将被认为完全响应采购文件的规定。</w:t>
      </w:r>
      <w:r>
        <w:rPr>
          <w:highlight w:val="none"/>
        </w:rPr>
      </w:r>
      <w:r/>
    </w:p>
    <w:p>
      <w:pPr>
        <w:ind w:firstLine="210"/>
        <w:spacing w:after="0" w:line="360" w:lineRule="auto"/>
        <w:rPr>
          <w:rFonts w:ascii="宋体" w:hAnsi="宋体" w:cs="宋体"/>
          <w:szCs w:val="21"/>
          <w:highlight w:val="none"/>
        </w:rPr>
      </w:pPr>
      <w:r>
        <w:rPr>
          <w:rFonts w:hint="eastAsia" w:ascii="宋体" w:hAnsi="宋体" w:cs="宋体"/>
          <w:szCs w:val="21"/>
          <w:highlight w:val="none"/>
        </w:rPr>
        <w:t xml:space="preserve">2.若事项较多，投标单位可根据响应内容的实际情况另纸说明。</w:t>
      </w:r>
      <w:r>
        <w:rPr>
          <w:highlight w:val="none"/>
        </w:rPr>
      </w:r>
      <w:r/>
    </w:p>
    <w:p>
      <w:pPr>
        <w:ind w:firstLine="420"/>
        <w:spacing w:after="0" w:line="360" w:lineRule="auto"/>
        <w:rPr>
          <w:rFonts w:ascii="宋体" w:hAnsi="宋体" w:cs="宋体"/>
          <w:szCs w:val="21"/>
          <w:highlight w:val="none"/>
        </w:rPr>
      </w:pPr>
      <w:r>
        <w:rPr>
          <w:rFonts w:ascii="宋体" w:hAnsi="宋体" w:cs="宋体"/>
          <w:szCs w:val="21"/>
          <w:highlight w:val="none"/>
        </w:rPr>
      </w:r>
      <w:r>
        <w:rPr>
          <w:highlight w:val="none"/>
        </w:rPr>
      </w:r>
      <w:r/>
    </w:p>
    <w:p>
      <w:pPr>
        <w:spacing w:after="0" w:line="360" w:lineRule="auto"/>
        <w:rPr>
          <w:rFonts w:ascii="宋体" w:hAnsi="宋体" w:cs="宋体"/>
          <w:szCs w:val="21"/>
          <w:highlight w:val="none"/>
        </w:rPr>
      </w:pPr>
      <w:r>
        <w:rPr>
          <w:rFonts w:ascii="宋体" w:hAnsi="宋体" w:cs="宋体"/>
          <w:szCs w:val="21"/>
          <w:highlight w:val="none"/>
        </w:rPr>
      </w:r>
      <w:r>
        <w:rPr>
          <w:highlight w:val="none"/>
        </w:rPr>
      </w:r>
      <w:r/>
    </w:p>
    <w:p>
      <w:pPr>
        <w:spacing w:after="0" w:line="360" w:lineRule="auto"/>
        <w:rPr>
          <w:rFonts w:ascii="宋体" w:hAnsi="宋体" w:cs="宋体"/>
          <w:szCs w:val="21"/>
          <w:highlight w:val="none"/>
        </w:rPr>
      </w:pPr>
      <w:r>
        <w:rPr>
          <w:rFonts w:hint="eastAsia" w:ascii="宋体" w:hAnsi="宋体" w:cs="宋体"/>
          <w:szCs w:val="21"/>
          <w:highlight w:val="none"/>
        </w:rPr>
        <w:t xml:space="preserve">投标人：（签章）</w:t>
      </w:r>
      <w:r>
        <w:rPr>
          <w:highlight w:val="none"/>
        </w:rPr>
      </w:r>
      <w:r/>
    </w:p>
    <w:p>
      <w:pPr>
        <w:spacing w:after="0" w:line="360" w:lineRule="auto"/>
        <w:rPr>
          <w:rFonts w:ascii="宋体" w:hAnsi="宋体" w:cs="宋体"/>
          <w:szCs w:val="21"/>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szCs w:val="21"/>
          <w:highlight w:val="none"/>
        </w:rPr>
        <w:t xml:space="preserve">日期：         年         月       日</w:t>
      </w:r>
      <w:bookmarkEnd w:id="49"/>
      <w:r>
        <w:rPr>
          <w:highlight w:val="none"/>
        </w:rPr>
      </w:r>
      <w:bookmarkEnd w:id="50"/>
      <w:r>
        <w:rPr>
          <w:highlight w:val="none"/>
        </w:rPr>
      </w:r>
      <w:bookmarkEnd w:id="51"/>
      <w:r>
        <w:rPr>
          <w:highlight w:val="none"/>
        </w:rPr>
      </w:r>
      <w:bookmarkEnd w:id="52"/>
      <w:r>
        <w:rPr>
          <w:highlight w:val="none"/>
        </w:rPr>
      </w:r>
      <w:bookmarkEnd w:id="53"/>
      <w:r>
        <w:rPr>
          <w:highlight w:val="none"/>
        </w:rPr>
      </w:r>
      <w:bookmarkEnd w:id="54"/>
      <w:r>
        <w:rPr>
          <w:highlight w:val="none"/>
        </w:rPr>
      </w:r>
      <w:r/>
    </w:p>
    <w:p>
      <w:pPr>
        <w:pageBreakBefore/>
        <w:spacing w:after="0" w:line="360" w:lineRule="auto"/>
        <w:rPr>
          <w:rFonts w:ascii="宋体" w:hAnsi="宋体" w:cs="宋体"/>
          <w:b/>
          <w:bCs/>
          <w:szCs w:val="21"/>
          <w:highlight w:val="none"/>
        </w:rPr>
      </w:pPr>
      <w:r>
        <w:rPr>
          <w:rFonts w:hint="eastAsia" w:ascii="宋体" w:hAnsi="宋体" w:cs="宋体"/>
          <w:b/>
          <w:bCs/>
          <w:szCs w:val="21"/>
          <w:highlight w:val="none"/>
        </w:rPr>
        <w:t xml:space="preserve">附件6、商务条款偏离表</w:t>
      </w:r>
      <w:r>
        <w:rPr>
          <w:highlight w:val="none"/>
        </w:rPr>
      </w:r>
      <w:r/>
    </w:p>
    <w:p>
      <w:pPr>
        <w:jc w:val="center"/>
        <w:spacing w:after="0"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after="0" w:line="360" w:lineRule="auto"/>
        <w:rPr>
          <w:rFonts w:ascii="宋体" w:hAnsi="宋体" w:cs="宋体"/>
          <w:szCs w:val="21"/>
          <w:highlight w:val="none"/>
        </w:rPr>
      </w:pPr>
      <w:r>
        <w:rPr>
          <w:rFonts w:hint="eastAsia" w:ascii="宋体" w:hAnsi="宋体" w:cs="宋体"/>
          <w:b/>
          <w:szCs w:val="21"/>
          <w:highlight w:val="none"/>
        </w:rPr>
        <w:t xml:space="preserve">商务条款偏离表</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en-US" w:eastAsia="zh-CN"/>
        </w:rPr>
        <w:t xml:space="preserve">项目</w:t>
      </w:r>
      <w:r>
        <w:rPr>
          <w:rFonts w:hint="eastAsia" w:ascii="宋体" w:hAnsi="宋体" w:cs="宋体"/>
          <w:szCs w:val="21"/>
          <w:highlight w:val="none"/>
          <w:lang w:val="zh-CN"/>
        </w:rPr>
        <w:t xml:space="preserve">编号：             号</w:t>
      </w:r>
      <w:r>
        <w:rPr>
          <w:rFonts w:hint="eastAsia" w:ascii="宋体" w:hAnsi="宋体" w:cs="宋体"/>
          <w:szCs w:val="21"/>
          <w:highlight w:val="none"/>
          <w:lang w:val="en-US" w:eastAsia="zh-CN"/>
        </w:rPr>
        <w:t xml:space="preserve">                  项目名称</w:t>
      </w:r>
      <w:r>
        <w:rPr>
          <w:rFonts w:hint="eastAsia" w:ascii="宋体" w:hAnsi="宋体" w:cs="宋体"/>
          <w:szCs w:val="21"/>
          <w:highlight w:val="none"/>
        </w:rPr>
        <w:t xml:space="preserve">：</w:t>
      </w:r>
      <w:r>
        <w:rPr>
          <w:highlight w:val="none"/>
        </w:rPr>
      </w:r>
      <w:r/>
    </w:p>
    <w:tbl>
      <w:tblPr>
        <w:tblStyle w:val="773"/>
        <w:tblW w:w="9958" w:type="dxa"/>
        <w:jc w:val="center"/>
        <w:tblLayout w:type="fixed"/>
        <w:tblCellMar>
          <w:left w:w="0" w:type="dxa"/>
          <w:top w:w="0" w:type="dxa"/>
          <w:right w:w="0" w:type="dxa"/>
          <w:bottom w:w="0" w:type="dxa"/>
        </w:tblCellMar>
        <w:tblLook w:val="04A0" w:firstRow="1" w:lastRow="0" w:firstColumn="1" w:lastColumn="0" w:noHBand="0" w:noVBand="1"/>
      </w:tblPr>
      <w:tblGrid>
        <w:gridCol w:w="697"/>
        <w:gridCol w:w="2313"/>
        <w:gridCol w:w="2819"/>
        <w:gridCol w:w="4129"/>
      </w:tblGrid>
      <w:tr>
        <w:trPr>
          <w:jc w:val="center"/>
          <w:trHeight w:val="567"/>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after="0" w:line="360" w:lineRule="auto"/>
              <w:widowControl/>
              <w:rPr>
                <w:rFonts w:ascii="宋体" w:hAnsi="宋体" w:cs="宋体"/>
                <w:bCs/>
                <w:szCs w:val="21"/>
                <w:highlight w:val="none"/>
              </w:rPr>
            </w:pPr>
            <w:r>
              <w:rPr>
                <w:rFonts w:hint="eastAsia" w:ascii="宋体" w:hAnsi="宋体" w:cs="宋体"/>
                <w:bCs/>
                <w:szCs w:val="21"/>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center"/>
              <w:spacing w:after="0" w:line="360" w:lineRule="auto"/>
              <w:widowControl/>
              <w:rPr>
                <w:rFonts w:ascii="宋体" w:hAnsi="宋体" w:cs="宋体"/>
                <w:bCs/>
                <w:szCs w:val="21"/>
                <w:highlight w:val="none"/>
              </w:rPr>
            </w:pPr>
            <w:r>
              <w:rPr>
                <w:rFonts w:hint="eastAsia" w:ascii="宋体" w:hAnsi="宋体" w:cs="宋体"/>
                <w:bCs/>
                <w:szCs w:val="21"/>
                <w:highlight w:val="none"/>
              </w:rPr>
              <w:t xml:space="preserve">采购要求</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19" w:type="dxa"/>
            <w:vAlign w:val="center"/>
            <w:textDirection w:val="lrTb"/>
            <w:noWrap w:val="false"/>
          </w:tcPr>
          <w:p>
            <w:pPr>
              <w:jc w:val="center"/>
              <w:spacing w:after="0" w:line="360" w:lineRule="auto"/>
              <w:widowControl/>
              <w:rPr>
                <w:rFonts w:ascii="宋体" w:hAnsi="宋体" w:cs="宋体"/>
                <w:bCs/>
                <w:szCs w:val="21"/>
                <w:highlight w:val="none"/>
              </w:rPr>
            </w:pPr>
            <w:r>
              <w:rPr>
                <w:rFonts w:hint="eastAsia" w:ascii="宋体" w:hAnsi="宋体" w:cs="宋体"/>
                <w:bCs/>
                <w:szCs w:val="21"/>
                <w:highlight w:val="none"/>
              </w:rPr>
              <w:t xml:space="preserve">投标响应</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jc w:val="center"/>
              <w:spacing w:after="0" w:line="360" w:lineRule="auto"/>
              <w:widowControl/>
              <w:rPr>
                <w:rFonts w:ascii="宋体" w:hAnsi="宋体" w:cs="宋体"/>
                <w:bCs/>
                <w:szCs w:val="21"/>
                <w:highlight w:val="none"/>
              </w:rPr>
            </w:pPr>
            <w:r>
              <w:rPr>
                <w:rFonts w:hint="eastAsia" w:ascii="宋体" w:hAnsi="宋体" w:cs="宋体"/>
                <w:bCs/>
                <w:szCs w:val="21"/>
                <w:highlight w:val="none"/>
              </w:rPr>
              <w:t xml:space="preserve">偏离说明（正偏离、负偏离、无偏离）</w:t>
            </w:r>
            <w:r>
              <w:rPr>
                <w:highlight w:val="none"/>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after="0" w:line="360" w:lineRule="auto"/>
              <w:widowControl/>
              <w:rPr>
                <w:rFonts w:ascii="宋体" w:hAnsi="宋体" w:cs="宋体"/>
                <w:bCs/>
                <w:szCs w:val="21"/>
                <w:highlight w:val="none"/>
              </w:rPr>
            </w:pPr>
            <w:r>
              <w:rPr>
                <w:rFonts w:hint="eastAsia" w:ascii="宋体" w:hAnsi="宋体" w:cs="宋体"/>
                <w:bCs/>
                <w:szCs w:val="21"/>
                <w:highlight w:val="none"/>
              </w:rPr>
              <w:t xml:space="preserve">1</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left"/>
              <w:spacing w:after="0" w:line="360" w:lineRule="auto"/>
              <w:widowControl/>
              <w:rPr>
                <w:rFonts w:ascii="宋体" w:hAnsi="宋体" w:cs="宋体"/>
                <w:bCs/>
                <w:szCs w:val="21"/>
                <w:highlight w:val="none"/>
              </w:rPr>
            </w:pPr>
            <w:r>
              <w:rPr>
                <w:rFonts w:hint="eastAsia" w:ascii="宋体" w:hAnsi="宋体" w:cs="宋体"/>
                <w:bCs/>
                <w:szCs w:val="21"/>
                <w:highlight w:val="none"/>
              </w:rPr>
              <w:t xml:space="preserve">合同履约期限、范围、地点</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19" w:type="dxa"/>
            <w:vAlign w:val="center"/>
            <w:textDirection w:val="lrTb"/>
            <w:noWrap w:val="false"/>
          </w:tcPr>
          <w:p>
            <w:pPr>
              <w:jc w:val="left"/>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jc w:val="left"/>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after="0" w:line="360" w:lineRule="auto"/>
              <w:widowControl/>
              <w:rPr>
                <w:rFonts w:ascii="宋体" w:hAnsi="宋体" w:cs="宋体"/>
                <w:bCs/>
                <w:szCs w:val="21"/>
                <w:highlight w:val="none"/>
              </w:rPr>
            </w:pPr>
            <w:r>
              <w:rPr>
                <w:rFonts w:hint="eastAsia" w:ascii="宋体" w:hAnsi="宋体" w:cs="宋体"/>
                <w:bCs/>
                <w:szCs w:val="21"/>
                <w:highlight w:val="none"/>
              </w:rPr>
              <w:t xml:space="preserve">2</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left"/>
              <w:spacing w:after="0" w:line="360" w:lineRule="auto"/>
              <w:widowControl/>
              <w:rPr>
                <w:rFonts w:ascii="宋体" w:hAnsi="宋体" w:cs="宋体"/>
                <w:bCs/>
                <w:szCs w:val="21"/>
                <w:highlight w:val="none"/>
              </w:rPr>
            </w:pPr>
            <w:r>
              <w:rPr>
                <w:rFonts w:hint="eastAsia" w:ascii="宋体" w:hAnsi="宋体" w:cs="宋体"/>
                <w:bCs/>
                <w:szCs w:val="21"/>
                <w:highlight w:val="none"/>
              </w:rPr>
              <w:t xml:space="preserve">付款步骤及付款方式</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19" w:type="dxa"/>
            <w:vAlign w:val="center"/>
            <w:textDirection w:val="lrTb"/>
            <w:noWrap w:val="false"/>
          </w:tcPr>
          <w:p>
            <w:pPr>
              <w:jc w:val="left"/>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jc w:val="left"/>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after="0" w:line="360" w:lineRule="auto"/>
              <w:widowControl/>
              <w:rPr>
                <w:rFonts w:ascii="宋体" w:hAnsi="宋体" w:cs="宋体"/>
                <w:bCs/>
                <w:szCs w:val="21"/>
                <w:highlight w:val="none"/>
              </w:rPr>
            </w:pPr>
            <w:r>
              <w:rPr>
                <w:rFonts w:hint="eastAsia" w:ascii="宋体" w:hAnsi="宋体" w:cs="宋体"/>
                <w:bCs/>
                <w:szCs w:val="21"/>
                <w:highlight w:val="none"/>
              </w:rPr>
              <w:t xml:space="preserve">3</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left"/>
              <w:spacing w:after="0" w:line="360" w:lineRule="auto"/>
              <w:widowControl/>
              <w:rPr>
                <w:rFonts w:ascii="宋体" w:hAnsi="宋体" w:cs="宋体"/>
                <w:bCs/>
                <w:szCs w:val="21"/>
                <w:highlight w:val="none"/>
              </w:rPr>
            </w:pPr>
            <w:r>
              <w:rPr>
                <w:rFonts w:hint="eastAsia" w:ascii="宋体" w:hAnsi="宋体" w:cs="宋体"/>
                <w:bCs/>
                <w:szCs w:val="21"/>
                <w:highlight w:val="none"/>
              </w:rPr>
              <w:t xml:space="preserve">项目验收与考核</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19" w:type="dxa"/>
            <w:vAlign w:val="center"/>
            <w:textDirection w:val="lrTb"/>
            <w:noWrap w:val="false"/>
          </w:tcPr>
          <w:p>
            <w:pPr>
              <w:jc w:val="left"/>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jc w:val="left"/>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after="0" w:line="360" w:lineRule="auto"/>
              <w:widowControl/>
              <w:rPr>
                <w:rFonts w:ascii="宋体" w:hAnsi="宋体" w:cs="宋体"/>
                <w:bCs/>
                <w:szCs w:val="21"/>
                <w:highlight w:val="none"/>
              </w:rPr>
            </w:pPr>
            <w:r>
              <w:rPr>
                <w:rFonts w:hint="eastAsia" w:ascii="宋体" w:hAnsi="宋体" w:cs="宋体"/>
                <w:bCs/>
                <w:szCs w:val="21"/>
                <w:highlight w:val="none"/>
              </w:rPr>
              <w:t xml:space="preserve">4</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left"/>
              <w:spacing w:after="0" w:line="360" w:lineRule="auto"/>
              <w:widowControl/>
              <w:rPr>
                <w:rFonts w:ascii="宋体" w:hAnsi="宋体" w:cs="宋体"/>
                <w:bCs/>
                <w:szCs w:val="21"/>
                <w:highlight w:val="none"/>
              </w:rPr>
            </w:pPr>
            <w:r>
              <w:rPr>
                <w:rFonts w:hint="eastAsia" w:ascii="宋体" w:hAnsi="宋体" w:cs="宋体"/>
                <w:bCs/>
                <w:szCs w:val="21"/>
                <w:highlight w:val="none"/>
              </w:rPr>
              <w:t xml:space="preserve">合同其他条款</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19" w:type="dxa"/>
            <w:vAlign w:val="center"/>
            <w:textDirection w:val="lrTb"/>
            <w:noWrap w:val="false"/>
          </w:tcPr>
          <w:p>
            <w:pPr>
              <w:jc w:val="left"/>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jc w:val="left"/>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after="0" w:line="360" w:lineRule="auto"/>
              <w:widowControl/>
              <w:rPr>
                <w:rFonts w:ascii="宋体" w:hAnsi="宋体" w:cs="宋体"/>
                <w:bCs/>
                <w:szCs w:val="21"/>
                <w:highlight w:val="none"/>
              </w:rPr>
            </w:pPr>
            <w:r>
              <w:rPr>
                <w:rFonts w:hint="eastAsia" w:ascii="宋体" w:hAnsi="宋体" w:cs="宋体"/>
                <w:bCs/>
                <w:szCs w:val="21"/>
                <w:highlight w:val="none"/>
              </w:rPr>
              <w:t xml:space="preserve">5</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left"/>
              <w:spacing w:after="0" w:line="360" w:lineRule="auto"/>
              <w:widowControl/>
              <w:rPr>
                <w:rFonts w:ascii="宋体" w:hAnsi="宋体" w:cs="宋体"/>
                <w:bCs/>
                <w:szCs w:val="21"/>
                <w:highlight w:val="none"/>
              </w:rPr>
            </w:pPr>
            <w:r>
              <w:rPr>
                <w:rFonts w:hint="eastAsia" w:ascii="宋体" w:hAnsi="宋体" w:cs="宋体"/>
                <w:bCs/>
                <w:szCs w:val="21"/>
                <w:highlight w:val="none"/>
              </w:rPr>
              <w:t xml:space="preserve">其他商务要求</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19" w:type="dxa"/>
            <w:vAlign w:val="center"/>
            <w:textDirection w:val="lrTb"/>
            <w:noWrap w:val="false"/>
          </w:tcPr>
          <w:p>
            <w:pPr>
              <w:jc w:val="left"/>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jc w:val="left"/>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left"/>
              <w:spacing w:after="0" w:line="360" w:lineRule="auto"/>
              <w:widowControl/>
              <w:rPr>
                <w:rFonts w:ascii="宋体" w:hAnsi="宋体" w:cs="宋体"/>
                <w:bCs/>
                <w:szCs w:val="21"/>
                <w:highlight w:val="none"/>
              </w:rPr>
            </w:pPr>
            <w:r>
              <w:rPr>
                <w:rFonts w:hint="eastAsia" w:ascii="宋体" w:hAnsi="宋体" w:cs="宋体"/>
                <w:bCs/>
                <w:szCs w:val="21"/>
                <w:highlight w:val="none"/>
              </w:rPr>
              <w:t xml:space="preserve">...</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19" w:type="dxa"/>
            <w:vAlign w:val="center"/>
            <w:textDirection w:val="lrTb"/>
            <w:noWrap w:val="false"/>
          </w:tcPr>
          <w:p>
            <w:pPr>
              <w:jc w:val="left"/>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jc w:val="left"/>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r>
    </w:tbl>
    <w:p>
      <w:pPr>
        <w:spacing w:after="0" w:line="360" w:lineRule="auto"/>
        <w:rPr>
          <w:rFonts w:ascii="宋体" w:hAnsi="宋体" w:cs="宋体"/>
          <w:szCs w:val="21"/>
          <w:highlight w:val="none"/>
        </w:rPr>
      </w:pPr>
      <w:r>
        <w:rPr>
          <w:rFonts w:hint="eastAsia" w:ascii="宋体" w:hAnsi="宋体" w:cs="宋体"/>
          <w:szCs w:val="21"/>
          <w:highlight w:val="none"/>
        </w:rPr>
        <w:t xml:space="preserve">注：1.投标单位提交的投标文件（除技术要求部分）与采购文件要求有不同时，应在本表中把采购文件要求与实际响应内容逐项对应列出，并在“偏离说明”项下填写以下内容：优于的，填写“正偏离”；符合的，填写“无偏离”；低于的，填写“负偏离”；未在上表中说明的，将被认为完全响应采购文件的规定。</w:t>
      </w:r>
      <w:r>
        <w:rPr>
          <w:highlight w:val="none"/>
        </w:rPr>
      </w:r>
      <w:r/>
    </w:p>
    <w:p>
      <w:pPr>
        <w:spacing w:after="0" w:line="360" w:lineRule="auto"/>
        <w:rPr>
          <w:rFonts w:ascii="宋体" w:hAnsi="宋体" w:cs="宋体"/>
          <w:szCs w:val="21"/>
          <w:highlight w:val="none"/>
        </w:rPr>
      </w:pPr>
      <w:r>
        <w:rPr>
          <w:rFonts w:hint="eastAsia" w:ascii="宋体" w:hAnsi="宋体" w:cs="宋体"/>
          <w:szCs w:val="21"/>
          <w:highlight w:val="none"/>
        </w:rPr>
        <w:t xml:space="preserve">2.若事项较多，投标单位可根据响应内容的实际情况另纸说明。</w:t>
      </w:r>
      <w:r>
        <w:rPr>
          <w:highlight w:val="none"/>
        </w:rPr>
      </w:r>
      <w:r/>
    </w:p>
    <w:p>
      <w:pPr>
        <w:spacing w:after="0" w:line="360" w:lineRule="auto"/>
        <w:rPr>
          <w:rFonts w:ascii="宋体" w:hAnsi="宋体" w:cs="宋体"/>
          <w:szCs w:val="21"/>
          <w:highlight w:val="none"/>
        </w:rPr>
      </w:pPr>
      <w:r>
        <w:rPr>
          <w:rFonts w:ascii="宋体" w:hAnsi="宋体" w:cs="宋体"/>
          <w:szCs w:val="21"/>
          <w:highlight w:val="none"/>
        </w:rPr>
      </w:r>
      <w:r>
        <w:rPr>
          <w:highlight w:val="none"/>
        </w:rPr>
      </w:r>
      <w:r/>
    </w:p>
    <w:p>
      <w:pPr>
        <w:spacing w:after="0" w:line="360" w:lineRule="auto"/>
        <w:rPr>
          <w:rFonts w:ascii="宋体" w:hAnsi="宋体" w:cs="宋体"/>
          <w:szCs w:val="21"/>
          <w:highlight w:val="none"/>
        </w:rPr>
      </w:pPr>
      <w:r>
        <w:rPr>
          <w:rFonts w:ascii="宋体" w:hAnsi="宋体" w:cs="宋体"/>
          <w:szCs w:val="21"/>
          <w:highlight w:val="none"/>
        </w:rPr>
      </w:r>
      <w:r>
        <w:rPr>
          <w:highlight w:val="none"/>
        </w:rPr>
      </w:r>
      <w:r/>
    </w:p>
    <w:p>
      <w:pPr>
        <w:spacing w:after="0" w:line="360" w:lineRule="auto"/>
        <w:rPr>
          <w:rFonts w:ascii="宋体" w:hAnsi="宋体" w:cs="宋体"/>
          <w:szCs w:val="21"/>
          <w:highlight w:val="none"/>
        </w:rPr>
      </w:pPr>
      <w:r>
        <w:rPr>
          <w:rFonts w:hint="eastAsia" w:ascii="宋体" w:hAnsi="宋体" w:cs="宋体"/>
          <w:szCs w:val="21"/>
          <w:highlight w:val="none"/>
        </w:rPr>
        <w:t xml:space="preserve">投标人：（签章）</w:t>
      </w:r>
      <w:r>
        <w:rPr>
          <w:highlight w:val="none"/>
        </w:rPr>
      </w:r>
      <w:r/>
    </w:p>
    <w:p>
      <w:pPr>
        <w:spacing w:after="0" w:line="360" w:lineRule="auto"/>
        <w:rPr>
          <w:rFonts w:ascii="宋体" w:hAnsi="宋体" w:cs="宋体"/>
          <w:szCs w:val="21"/>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szCs w:val="21"/>
          <w:highlight w:val="none"/>
        </w:rPr>
        <w:t xml:space="preserve">日期：         年         月       日</w:t>
      </w:r>
      <w:r>
        <w:rPr>
          <w:highlight w:val="none"/>
        </w:rPr>
      </w:r>
      <w:r/>
    </w:p>
    <w:p>
      <w:pPr>
        <w:pageBreakBefore/>
        <w:spacing w:after="0" w:line="360" w:lineRule="auto"/>
        <w:rPr>
          <w:rFonts w:ascii="宋体" w:hAnsi="宋体" w:cs="宋体"/>
          <w:b/>
          <w:bCs/>
          <w:szCs w:val="21"/>
          <w:highlight w:val="none"/>
        </w:rPr>
      </w:pPr>
      <w:r>
        <w:rPr>
          <w:rFonts w:hint="eastAsia" w:ascii="宋体" w:hAnsi="宋体" w:cs="宋体"/>
          <w:b/>
          <w:bCs/>
          <w:szCs w:val="21"/>
          <w:highlight w:val="none"/>
        </w:rPr>
        <w:t xml:space="preserve">附件7、</w:t>
      </w:r>
      <w:r>
        <w:rPr>
          <w:rFonts w:hint="eastAsia" w:ascii="宋体" w:hAnsi="宋体" w:cs="宋体"/>
          <w:b/>
          <w:szCs w:val="21"/>
          <w:highlight w:val="none"/>
        </w:rPr>
        <w:t xml:space="preserve">针对本项目的人员配置清单</w:t>
      </w:r>
      <w:r>
        <w:rPr>
          <w:highlight w:val="none"/>
        </w:rPr>
      </w:r>
      <w:r/>
    </w:p>
    <w:p>
      <w:pPr>
        <w:jc w:val="center"/>
        <w:spacing w:after="0" w:line="360" w:lineRule="auto"/>
        <w:rPr>
          <w:rFonts w:ascii="宋体" w:hAnsi="宋体" w:cs="宋体"/>
          <w:b/>
          <w:szCs w:val="21"/>
          <w:highlight w:val="none"/>
        </w:rPr>
      </w:pPr>
      <w:r>
        <w:rPr>
          <w:rFonts w:hint="eastAsia" w:ascii="宋体" w:hAnsi="宋体" w:cs="宋体"/>
          <w:b/>
          <w:szCs w:val="21"/>
          <w:highlight w:val="none"/>
        </w:rPr>
        <w:t xml:space="preserve">针对本项目的人员配置清单（参考格式）</w:t>
      </w:r>
      <w:r>
        <w:rPr>
          <w:highlight w:val="none"/>
        </w:rPr>
      </w:r>
      <w:r/>
    </w:p>
    <w:p>
      <w:pPr>
        <w:jc w:val="left"/>
        <w:spacing w:after="0" w:line="360" w:lineRule="auto"/>
        <w:rPr>
          <w:rFonts w:ascii="宋体" w:hAnsi="宋体" w:cs="宋体"/>
          <w:b/>
          <w:szCs w:val="21"/>
          <w:highlight w:val="none"/>
        </w:rPr>
      </w:pPr>
      <w:r>
        <w:rPr>
          <w:rFonts w:hint="eastAsia" w:ascii="宋体" w:hAnsi="宋体" w:cs="宋体"/>
          <w:szCs w:val="21"/>
          <w:highlight w:val="none"/>
          <w:lang w:val="en-US" w:eastAsia="zh-CN"/>
        </w:rPr>
        <w:t xml:space="preserve">项目</w:t>
      </w:r>
      <w:r>
        <w:rPr>
          <w:rFonts w:hint="eastAsia" w:ascii="宋体" w:hAnsi="宋体" w:cs="宋体"/>
          <w:szCs w:val="21"/>
          <w:highlight w:val="none"/>
          <w:lang w:val="zh-CN"/>
        </w:rPr>
        <w:t xml:space="preserve">编号：             号</w:t>
      </w:r>
      <w:r>
        <w:rPr>
          <w:highlight w:val="none"/>
        </w:rPr>
      </w:r>
      <w:r/>
    </w:p>
    <w:tbl>
      <w:tblPr>
        <w:tblStyle w:val="773"/>
        <w:tblW w:w="10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194"/>
        <w:gridCol w:w="1247"/>
        <w:gridCol w:w="1000"/>
        <w:gridCol w:w="977"/>
        <w:gridCol w:w="977"/>
        <w:gridCol w:w="2306"/>
        <w:gridCol w:w="1027"/>
        <w:gridCol w:w="761"/>
      </w:tblGrid>
      <w:tr>
        <w:trPr>
          <w:jc w:val="center"/>
          <w:trHeight w:val="283"/>
        </w:trPr>
        <w:tc>
          <w:tcPr>
            <w:tcW w:w="730" w:type="dxa"/>
            <w:vAlign w:val="center"/>
            <w:textDirection w:val="lrTb"/>
            <w:noWrap w:val="false"/>
          </w:tcPr>
          <w:p>
            <w:pPr>
              <w:jc w:val="left"/>
              <w:spacing w:after="0" w:line="360" w:lineRule="auto"/>
              <w:widowControl/>
              <w:rPr>
                <w:rFonts w:ascii="宋体" w:hAnsi="宋体" w:cs="宋体"/>
                <w:szCs w:val="21"/>
                <w:highlight w:val="none"/>
              </w:rPr>
            </w:pPr>
            <w:r>
              <w:rPr>
                <w:rFonts w:hint="eastAsia" w:ascii="宋体" w:hAnsi="宋体" w:cs="宋体"/>
                <w:szCs w:val="21"/>
                <w:highlight w:val="none"/>
              </w:rPr>
              <w:t xml:space="preserve">序号</w:t>
            </w:r>
            <w:r>
              <w:rPr>
                <w:highlight w:val="none"/>
              </w:rPr>
            </w:r>
            <w:r/>
          </w:p>
        </w:tc>
        <w:tc>
          <w:tcPr>
            <w:tcW w:w="1194" w:type="dxa"/>
            <w:vAlign w:val="center"/>
            <w:textDirection w:val="lrTb"/>
            <w:noWrap w:val="false"/>
          </w:tcPr>
          <w:p>
            <w:pPr>
              <w:jc w:val="center"/>
              <w:spacing w:after="0" w:line="360" w:lineRule="auto"/>
              <w:widowControl/>
              <w:rPr>
                <w:rFonts w:ascii="宋体" w:hAnsi="宋体" w:cs="宋体"/>
                <w:szCs w:val="21"/>
                <w:highlight w:val="none"/>
              </w:rPr>
            </w:pPr>
            <w:r>
              <w:rPr>
                <w:rFonts w:hint="eastAsia" w:ascii="宋体" w:hAnsi="宋体" w:cs="宋体"/>
                <w:spacing w:val="-10"/>
                <w:szCs w:val="21"/>
                <w:highlight w:val="none"/>
              </w:rPr>
              <w:t xml:space="preserve">所担任岗位</w:t>
            </w:r>
            <w:r>
              <w:rPr>
                <w:highlight w:val="none"/>
              </w:rPr>
            </w:r>
            <w:r/>
          </w:p>
        </w:tc>
        <w:tc>
          <w:tcPr>
            <w:tcW w:w="1247" w:type="dxa"/>
            <w:vAlign w:val="center"/>
            <w:textDirection w:val="lrTb"/>
            <w:noWrap w:val="false"/>
          </w:tcPr>
          <w:p>
            <w:pPr>
              <w:jc w:val="center"/>
              <w:spacing w:after="0" w:line="360" w:lineRule="auto"/>
              <w:widowControl/>
              <w:rPr>
                <w:rFonts w:ascii="宋体" w:hAnsi="宋体" w:cs="宋体"/>
                <w:szCs w:val="21"/>
                <w:highlight w:val="none"/>
              </w:rPr>
            </w:pPr>
            <w:r>
              <w:rPr>
                <w:rFonts w:hint="eastAsia" w:ascii="宋体" w:hAnsi="宋体" w:cs="宋体"/>
                <w:szCs w:val="21"/>
                <w:highlight w:val="none"/>
              </w:rPr>
              <w:t xml:space="preserve">姓名</w:t>
            </w:r>
            <w:r>
              <w:rPr>
                <w:highlight w:val="none"/>
              </w:rPr>
            </w:r>
            <w:r/>
          </w:p>
        </w:tc>
        <w:tc>
          <w:tcPr>
            <w:tcW w:w="1000" w:type="dxa"/>
            <w:vAlign w:val="center"/>
            <w:textDirection w:val="lrTb"/>
            <w:noWrap w:val="false"/>
          </w:tcPr>
          <w:p>
            <w:pPr>
              <w:jc w:val="center"/>
              <w:spacing w:after="0" w:line="360" w:lineRule="auto"/>
              <w:widowControl/>
              <w:rPr>
                <w:rFonts w:ascii="宋体" w:hAnsi="宋体" w:cs="宋体"/>
                <w:szCs w:val="21"/>
                <w:highlight w:val="none"/>
              </w:rPr>
            </w:pPr>
            <w:r>
              <w:rPr>
                <w:rFonts w:hint="eastAsia" w:ascii="宋体" w:hAnsi="宋体" w:cs="宋体"/>
                <w:szCs w:val="21"/>
                <w:highlight w:val="none"/>
              </w:rPr>
              <w:t xml:space="preserve">性别</w:t>
            </w:r>
            <w:r>
              <w:rPr>
                <w:highlight w:val="none"/>
              </w:rPr>
            </w:r>
            <w:r/>
          </w:p>
        </w:tc>
        <w:tc>
          <w:tcPr>
            <w:tcW w:w="977" w:type="dxa"/>
            <w:vAlign w:val="center"/>
            <w:textDirection w:val="lrTb"/>
            <w:noWrap w:val="false"/>
          </w:tcPr>
          <w:p>
            <w:pPr>
              <w:jc w:val="center"/>
              <w:spacing w:after="0" w:line="360" w:lineRule="auto"/>
              <w:widowControl/>
              <w:rPr>
                <w:rFonts w:ascii="宋体" w:hAnsi="宋体" w:cs="宋体"/>
                <w:szCs w:val="21"/>
                <w:highlight w:val="none"/>
              </w:rPr>
            </w:pPr>
            <w:r>
              <w:rPr>
                <w:rFonts w:hint="eastAsia" w:ascii="宋体" w:hAnsi="宋体" w:cs="宋体"/>
                <w:szCs w:val="21"/>
                <w:highlight w:val="none"/>
              </w:rPr>
              <w:t xml:space="preserve">年龄</w:t>
            </w:r>
            <w:r>
              <w:rPr>
                <w:highlight w:val="none"/>
              </w:rPr>
            </w:r>
            <w:r/>
          </w:p>
        </w:tc>
        <w:tc>
          <w:tcPr>
            <w:tcW w:w="977" w:type="dxa"/>
            <w:vAlign w:val="center"/>
            <w:textDirection w:val="lrTb"/>
            <w:noWrap w:val="false"/>
          </w:tcPr>
          <w:p>
            <w:pPr>
              <w:jc w:val="center"/>
              <w:spacing w:after="0" w:line="360" w:lineRule="auto"/>
              <w:widowControl/>
              <w:rPr>
                <w:rFonts w:ascii="宋体" w:hAnsi="宋体" w:cs="宋体"/>
                <w:szCs w:val="21"/>
                <w:highlight w:val="none"/>
              </w:rPr>
            </w:pPr>
            <w:r>
              <w:rPr>
                <w:rFonts w:hint="eastAsia" w:ascii="宋体" w:hAnsi="宋体" w:cs="宋体"/>
                <w:szCs w:val="21"/>
                <w:highlight w:val="none"/>
              </w:rPr>
              <w:t xml:space="preserve">学历</w:t>
            </w:r>
            <w:r>
              <w:rPr>
                <w:highlight w:val="none"/>
              </w:rPr>
            </w:r>
            <w:r/>
          </w:p>
        </w:tc>
        <w:tc>
          <w:tcPr>
            <w:tcW w:w="2306" w:type="dxa"/>
            <w:vAlign w:val="center"/>
            <w:textDirection w:val="lrTb"/>
            <w:noWrap w:val="false"/>
          </w:tcPr>
          <w:p>
            <w:pPr>
              <w:jc w:val="center"/>
              <w:spacing w:after="0" w:line="360" w:lineRule="auto"/>
              <w:widowControl/>
              <w:rPr>
                <w:rFonts w:ascii="宋体" w:hAnsi="宋体" w:cs="宋体"/>
                <w:szCs w:val="21"/>
                <w:highlight w:val="none"/>
              </w:rPr>
            </w:pPr>
            <w:r>
              <w:rPr>
                <w:rFonts w:hint="eastAsia" w:ascii="宋体" w:hAnsi="宋体" w:cs="宋体"/>
                <w:szCs w:val="21"/>
                <w:highlight w:val="none"/>
              </w:rPr>
              <w:t xml:space="preserve">持证情况或类似项目工作年限等</w:t>
            </w:r>
            <w:r>
              <w:rPr>
                <w:highlight w:val="none"/>
              </w:rPr>
            </w:r>
            <w:r/>
          </w:p>
        </w:tc>
        <w:tc>
          <w:tcPr>
            <w:tcW w:w="1027" w:type="dxa"/>
            <w:vAlign w:val="center"/>
            <w:textDirection w:val="lrTb"/>
            <w:noWrap w:val="false"/>
          </w:tcPr>
          <w:p>
            <w:pPr>
              <w:jc w:val="center"/>
              <w:spacing w:after="0" w:line="360" w:lineRule="auto"/>
              <w:widowControl/>
              <w:rPr>
                <w:rFonts w:ascii="宋体" w:hAnsi="宋体" w:cs="宋体"/>
                <w:szCs w:val="21"/>
                <w:highlight w:val="none"/>
              </w:rPr>
            </w:pPr>
            <w:r>
              <w:rPr>
                <w:rFonts w:hint="eastAsia" w:ascii="宋体" w:hAnsi="宋体" w:cs="宋体"/>
                <w:szCs w:val="21"/>
                <w:highlight w:val="none"/>
              </w:rPr>
              <w:t xml:space="preserve">数量</w:t>
            </w:r>
            <w:r>
              <w:rPr>
                <w:highlight w:val="none"/>
              </w:rPr>
            </w:r>
            <w:r/>
          </w:p>
          <w:p>
            <w:pPr>
              <w:jc w:val="center"/>
              <w:spacing w:after="0" w:line="360" w:lineRule="auto"/>
              <w:widowControl/>
              <w:rPr>
                <w:rFonts w:ascii="宋体" w:hAnsi="宋体" w:cs="宋体"/>
                <w:szCs w:val="21"/>
                <w:highlight w:val="none"/>
              </w:rPr>
            </w:pPr>
            <w:r>
              <w:rPr>
                <w:rFonts w:hint="eastAsia" w:ascii="宋体" w:hAnsi="宋体" w:cs="宋体"/>
                <w:szCs w:val="21"/>
                <w:highlight w:val="none"/>
              </w:rPr>
              <w:t xml:space="preserve">合计</w:t>
            </w:r>
            <w:r>
              <w:rPr>
                <w:highlight w:val="none"/>
              </w:rPr>
            </w:r>
            <w:r/>
          </w:p>
        </w:tc>
        <w:tc>
          <w:tcPr>
            <w:tcW w:w="761" w:type="dxa"/>
            <w:vAlign w:val="center"/>
            <w:textDirection w:val="lrTb"/>
            <w:noWrap w:val="false"/>
          </w:tcPr>
          <w:p>
            <w:pPr>
              <w:jc w:val="center"/>
              <w:spacing w:after="0" w:line="360" w:lineRule="auto"/>
              <w:widowControl/>
              <w:rPr>
                <w:rFonts w:ascii="宋体" w:hAnsi="宋体" w:cs="宋体"/>
                <w:szCs w:val="21"/>
                <w:highlight w:val="none"/>
              </w:rPr>
            </w:pPr>
            <w:r>
              <w:rPr>
                <w:rFonts w:hint="eastAsia" w:ascii="宋体" w:hAnsi="宋体" w:cs="宋体"/>
                <w:szCs w:val="21"/>
                <w:highlight w:val="none"/>
              </w:rPr>
              <w:t xml:space="preserve">备注</w:t>
            </w:r>
            <w:r>
              <w:rPr>
                <w:highlight w:val="none"/>
              </w:rPr>
            </w:r>
            <w:r/>
          </w:p>
        </w:tc>
      </w:tr>
      <w:tr>
        <w:trPr>
          <w:jc w:val="center"/>
          <w:trHeight w:val="283"/>
        </w:trPr>
        <w:tc>
          <w:tcPr>
            <w:tcW w:w="730" w:type="dxa"/>
            <w:vAlign w:val="center"/>
            <w:textDirection w:val="lrTb"/>
            <w:noWrap w:val="false"/>
          </w:tcPr>
          <w:p>
            <w:pPr>
              <w:jc w:val="left"/>
              <w:spacing w:after="0" w:line="360" w:lineRule="auto"/>
              <w:widowControl/>
              <w:rPr>
                <w:rFonts w:ascii="宋体" w:hAnsi="宋体" w:cs="宋体"/>
                <w:szCs w:val="21"/>
                <w:highlight w:val="none"/>
              </w:rPr>
            </w:pPr>
            <w:r>
              <w:rPr>
                <w:rFonts w:ascii="宋体" w:hAnsi="宋体" w:cs="宋体"/>
                <w:szCs w:val="21"/>
                <w:highlight w:val="none"/>
              </w:rPr>
            </w:r>
            <w:r>
              <w:rPr>
                <w:highlight w:val="none"/>
              </w:rPr>
            </w:r>
            <w:r/>
          </w:p>
        </w:tc>
        <w:tc>
          <w:tcPr>
            <w:tcW w:w="1194" w:type="dxa"/>
            <w:vAlign w:val="center"/>
            <w:textDirection w:val="lrTb"/>
            <w:noWrap w:val="false"/>
          </w:tcPr>
          <w:p>
            <w:pPr>
              <w:jc w:val="center"/>
              <w:spacing w:after="0" w:line="360" w:lineRule="auto"/>
              <w:widowControl/>
              <w:rPr>
                <w:rFonts w:ascii="宋体" w:hAnsi="宋体" w:cs="宋体"/>
                <w:spacing w:val="-10"/>
                <w:szCs w:val="21"/>
                <w:highlight w:val="none"/>
              </w:rPr>
            </w:pPr>
            <w:r>
              <w:rPr>
                <w:rFonts w:ascii="宋体" w:hAnsi="宋体" w:cs="宋体"/>
                <w:spacing w:val="-10"/>
                <w:szCs w:val="21"/>
                <w:highlight w:val="none"/>
              </w:rPr>
            </w:r>
            <w:r>
              <w:rPr>
                <w:highlight w:val="none"/>
              </w:rPr>
            </w:r>
            <w:r/>
          </w:p>
        </w:tc>
        <w:tc>
          <w:tcPr>
            <w:tcW w:w="1247" w:type="dxa"/>
            <w:vAlign w:val="center"/>
            <w:textDirection w:val="lrTb"/>
            <w:noWrap w:val="false"/>
          </w:tcPr>
          <w:p>
            <w:pPr>
              <w:jc w:val="center"/>
              <w:spacing w:after="0" w:line="360" w:lineRule="auto"/>
              <w:widowControl/>
              <w:rPr>
                <w:rFonts w:ascii="宋体" w:hAnsi="宋体" w:cs="宋体"/>
                <w:szCs w:val="21"/>
                <w:highlight w:val="none"/>
              </w:rPr>
            </w:pPr>
            <w:r>
              <w:rPr>
                <w:rFonts w:ascii="宋体" w:hAnsi="宋体" w:cs="宋体"/>
                <w:szCs w:val="21"/>
                <w:highlight w:val="none"/>
              </w:rPr>
            </w:r>
            <w:r>
              <w:rPr>
                <w:highlight w:val="none"/>
              </w:rPr>
            </w:r>
            <w:r/>
          </w:p>
        </w:tc>
        <w:tc>
          <w:tcPr>
            <w:tcW w:w="1000" w:type="dxa"/>
            <w:vAlign w:val="center"/>
            <w:textDirection w:val="lrTb"/>
            <w:noWrap w:val="false"/>
          </w:tcPr>
          <w:p>
            <w:pPr>
              <w:jc w:val="center"/>
              <w:spacing w:after="0" w:line="360" w:lineRule="auto"/>
              <w:widowControl/>
              <w:rPr>
                <w:rFonts w:ascii="宋体" w:hAnsi="宋体" w:cs="宋体"/>
                <w:szCs w:val="21"/>
                <w:highlight w:val="none"/>
              </w:rPr>
            </w:pPr>
            <w:r>
              <w:rPr>
                <w:rFonts w:ascii="宋体" w:hAnsi="宋体" w:cs="宋体"/>
                <w:szCs w:val="21"/>
                <w:highlight w:val="none"/>
              </w:rPr>
            </w:r>
            <w:r>
              <w:rPr>
                <w:highlight w:val="none"/>
              </w:rPr>
            </w:r>
            <w:r/>
          </w:p>
        </w:tc>
        <w:tc>
          <w:tcPr>
            <w:tcW w:w="977" w:type="dxa"/>
            <w:vAlign w:val="center"/>
            <w:textDirection w:val="lrTb"/>
            <w:noWrap w:val="false"/>
          </w:tcPr>
          <w:p>
            <w:pPr>
              <w:jc w:val="center"/>
              <w:spacing w:after="0" w:line="360" w:lineRule="auto"/>
              <w:widowControl/>
              <w:rPr>
                <w:rFonts w:ascii="宋体" w:hAnsi="宋体" w:cs="宋体"/>
                <w:szCs w:val="21"/>
                <w:highlight w:val="none"/>
              </w:rPr>
            </w:pPr>
            <w:r>
              <w:rPr>
                <w:rFonts w:ascii="宋体" w:hAnsi="宋体" w:cs="宋体"/>
                <w:szCs w:val="21"/>
                <w:highlight w:val="none"/>
              </w:rPr>
            </w:r>
            <w:r>
              <w:rPr>
                <w:highlight w:val="none"/>
              </w:rPr>
            </w:r>
            <w:r/>
          </w:p>
        </w:tc>
        <w:tc>
          <w:tcPr>
            <w:tcW w:w="977" w:type="dxa"/>
            <w:vAlign w:val="center"/>
            <w:textDirection w:val="lrTb"/>
            <w:noWrap w:val="false"/>
          </w:tcPr>
          <w:p>
            <w:pPr>
              <w:jc w:val="center"/>
              <w:spacing w:after="0" w:line="360" w:lineRule="auto"/>
              <w:widowControl/>
              <w:rPr>
                <w:rFonts w:ascii="宋体" w:hAnsi="宋体" w:cs="宋体"/>
                <w:szCs w:val="21"/>
                <w:highlight w:val="none"/>
              </w:rPr>
            </w:pPr>
            <w:r>
              <w:rPr>
                <w:rFonts w:ascii="宋体" w:hAnsi="宋体" w:cs="宋体"/>
                <w:szCs w:val="21"/>
                <w:highlight w:val="none"/>
              </w:rPr>
            </w:r>
            <w:r>
              <w:rPr>
                <w:highlight w:val="none"/>
              </w:rPr>
            </w:r>
            <w:r/>
          </w:p>
        </w:tc>
        <w:tc>
          <w:tcPr>
            <w:tcW w:w="2306" w:type="dxa"/>
            <w:vAlign w:val="center"/>
            <w:textDirection w:val="lrTb"/>
            <w:noWrap w:val="false"/>
          </w:tcPr>
          <w:p>
            <w:pPr>
              <w:jc w:val="center"/>
              <w:spacing w:after="0" w:line="360" w:lineRule="auto"/>
              <w:widowControl/>
              <w:rPr>
                <w:rFonts w:ascii="宋体" w:hAnsi="宋体" w:cs="宋体"/>
                <w:szCs w:val="21"/>
                <w:highlight w:val="none"/>
              </w:rPr>
            </w:pPr>
            <w:r>
              <w:rPr>
                <w:rFonts w:ascii="宋体" w:hAnsi="宋体" w:cs="宋体"/>
                <w:szCs w:val="21"/>
                <w:highlight w:val="none"/>
              </w:rPr>
            </w:r>
            <w:r>
              <w:rPr>
                <w:highlight w:val="none"/>
              </w:rPr>
            </w:r>
            <w:r/>
          </w:p>
        </w:tc>
        <w:tc>
          <w:tcPr>
            <w:tcW w:w="1027" w:type="dxa"/>
            <w:vAlign w:val="center"/>
            <w:textDirection w:val="lrTb"/>
            <w:noWrap w:val="false"/>
          </w:tcPr>
          <w:p>
            <w:pPr>
              <w:jc w:val="center"/>
              <w:spacing w:after="0" w:line="360" w:lineRule="auto"/>
              <w:widowControl/>
              <w:rPr>
                <w:rFonts w:ascii="宋体" w:hAnsi="宋体" w:cs="宋体"/>
                <w:szCs w:val="21"/>
                <w:highlight w:val="none"/>
              </w:rPr>
            </w:pPr>
            <w:r>
              <w:rPr>
                <w:rFonts w:ascii="宋体" w:hAnsi="宋体" w:cs="宋体"/>
                <w:szCs w:val="21"/>
                <w:highlight w:val="none"/>
              </w:rPr>
            </w:r>
            <w:r>
              <w:rPr>
                <w:highlight w:val="none"/>
              </w:rPr>
            </w:r>
            <w:r/>
          </w:p>
        </w:tc>
        <w:tc>
          <w:tcPr>
            <w:tcW w:w="761" w:type="dxa"/>
            <w:vAlign w:val="center"/>
            <w:textDirection w:val="lrTb"/>
            <w:noWrap w:val="false"/>
          </w:tcPr>
          <w:p>
            <w:pPr>
              <w:jc w:val="center"/>
              <w:spacing w:after="0" w:line="360" w:lineRule="auto"/>
              <w:widowControl/>
              <w:rPr>
                <w:rFonts w:ascii="宋体" w:hAnsi="宋体" w:cs="宋体"/>
                <w:szCs w:val="21"/>
                <w:highlight w:val="none"/>
              </w:rPr>
            </w:pPr>
            <w:r>
              <w:rPr>
                <w:rFonts w:ascii="宋体" w:hAnsi="宋体" w:cs="宋体"/>
                <w:szCs w:val="21"/>
                <w:highlight w:val="none"/>
              </w:rPr>
            </w:r>
            <w:r>
              <w:rPr>
                <w:highlight w:val="none"/>
              </w:rPr>
            </w:r>
            <w:r/>
          </w:p>
        </w:tc>
      </w:tr>
      <w:tr>
        <w:trPr>
          <w:jc w:val="center"/>
          <w:trHeight w:val="283"/>
        </w:trPr>
        <w:tc>
          <w:tcPr>
            <w:tcW w:w="730" w:type="dxa"/>
            <w:vAlign w:val="center"/>
            <w:textDirection w:val="lrTb"/>
            <w:noWrap w:val="false"/>
          </w:tcPr>
          <w:p>
            <w:pPr>
              <w:jc w:val="left"/>
              <w:spacing w:after="0" w:line="360" w:lineRule="auto"/>
              <w:widowControl/>
              <w:rPr>
                <w:rFonts w:ascii="宋体" w:hAnsi="宋体" w:cs="宋体"/>
                <w:szCs w:val="21"/>
                <w:highlight w:val="none"/>
              </w:rPr>
            </w:pPr>
            <w:r>
              <w:rPr>
                <w:rFonts w:ascii="宋体" w:hAnsi="宋体" w:cs="宋体"/>
                <w:szCs w:val="21"/>
                <w:highlight w:val="none"/>
              </w:rPr>
            </w:r>
            <w:r>
              <w:rPr>
                <w:highlight w:val="none"/>
              </w:rPr>
            </w:r>
            <w:r/>
          </w:p>
        </w:tc>
        <w:tc>
          <w:tcPr>
            <w:tcW w:w="1194" w:type="dxa"/>
            <w:vAlign w:val="center"/>
            <w:textDirection w:val="lrTb"/>
            <w:noWrap w:val="false"/>
          </w:tcPr>
          <w:p>
            <w:pPr>
              <w:jc w:val="center"/>
              <w:spacing w:after="0" w:line="360" w:lineRule="auto"/>
              <w:widowControl/>
              <w:rPr>
                <w:rFonts w:ascii="宋体" w:hAnsi="宋体" w:cs="宋体"/>
                <w:spacing w:val="-10"/>
                <w:szCs w:val="21"/>
                <w:highlight w:val="none"/>
              </w:rPr>
            </w:pPr>
            <w:r>
              <w:rPr>
                <w:rFonts w:ascii="宋体" w:hAnsi="宋体" w:cs="宋体"/>
                <w:spacing w:val="-10"/>
                <w:szCs w:val="21"/>
                <w:highlight w:val="none"/>
              </w:rPr>
            </w:r>
            <w:r>
              <w:rPr>
                <w:highlight w:val="none"/>
              </w:rPr>
            </w:r>
            <w:r/>
          </w:p>
        </w:tc>
        <w:tc>
          <w:tcPr>
            <w:tcW w:w="1247" w:type="dxa"/>
            <w:vAlign w:val="center"/>
            <w:textDirection w:val="lrTb"/>
            <w:noWrap w:val="false"/>
          </w:tcPr>
          <w:p>
            <w:pPr>
              <w:jc w:val="center"/>
              <w:spacing w:after="0" w:line="360" w:lineRule="auto"/>
              <w:widowControl/>
              <w:rPr>
                <w:rFonts w:ascii="宋体" w:hAnsi="宋体" w:cs="宋体"/>
                <w:szCs w:val="21"/>
                <w:highlight w:val="none"/>
              </w:rPr>
            </w:pPr>
            <w:r>
              <w:rPr>
                <w:rFonts w:ascii="宋体" w:hAnsi="宋体" w:cs="宋体"/>
                <w:szCs w:val="21"/>
                <w:highlight w:val="none"/>
              </w:rPr>
            </w:r>
            <w:r>
              <w:rPr>
                <w:highlight w:val="none"/>
              </w:rPr>
            </w:r>
            <w:r/>
          </w:p>
        </w:tc>
        <w:tc>
          <w:tcPr>
            <w:tcW w:w="1000" w:type="dxa"/>
            <w:vAlign w:val="center"/>
            <w:textDirection w:val="lrTb"/>
            <w:noWrap w:val="false"/>
          </w:tcPr>
          <w:p>
            <w:pPr>
              <w:jc w:val="center"/>
              <w:spacing w:after="0" w:line="360" w:lineRule="auto"/>
              <w:widowControl/>
              <w:rPr>
                <w:rFonts w:ascii="宋体" w:hAnsi="宋体" w:cs="宋体"/>
                <w:szCs w:val="21"/>
                <w:highlight w:val="none"/>
              </w:rPr>
            </w:pPr>
            <w:r>
              <w:rPr>
                <w:rFonts w:ascii="宋体" w:hAnsi="宋体" w:cs="宋体"/>
                <w:szCs w:val="21"/>
                <w:highlight w:val="none"/>
              </w:rPr>
            </w:r>
            <w:r>
              <w:rPr>
                <w:highlight w:val="none"/>
              </w:rPr>
            </w:r>
            <w:r/>
          </w:p>
        </w:tc>
        <w:tc>
          <w:tcPr>
            <w:tcW w:w="977" w:type="dxa"/>
            <w:vAlign w:val="center"/>
            <w:textDirection w:val="lrTb"/>
            <w:noWrap w:val="false"/>
          </w:tcPr>
          <w:p>
            <w:pPr>
              <w:jc w:val="center"/>
              <w:spacing w:after="0" w:line="360" w:lineRule="auto"/>
              <w:widowControl/>
              <w:rPr>
                <w:rFonts w:ascii="宋体" w:hAnsi="宋体" w:cs="宋体"/>
                <w:szCs w:val="21"/>
                <w:highlight w:val="none"/>
              </w:rPr>
            </w:pPr>
            <w:r>
              <w:rPr>
                <w:rFonts w:ascii="宋体" w:hAnsi="宋体" w:cs="宋体"/>
                <w:szCs w:val="21"/>
                <w:highlight w:val="none"/>
              </w:rPr>
            </w:r>
            <w:r>
              <w:rPr>
                <w:highlight w:val="none"/>
              </w:rPr>
            </w:r>
            <w:r/>
          </w:p>
        </w:tc>
        <w:tc>
          <w:tcPr>
            <w:tcW w:w="977" w:type="dxa"/>
            <w:vAlign w:val="center"/>
            <w:textDirection w:val="lrTb"/>
            <w:noWrap w:val="false"/>
          </w:tcPr>
          <w:p>
            <w:pPr>
              <w:jc w:val="center"/>
              <w:spacing w:after="0" w:line="360" w:lineRule="auto"/>
              <w:widowControl/>
              <w:rPr>
                <w:rFonts w:ascii="宋体" w:hAnsi="宋体" w:cs="宋体"/>
                <w:szCs w:val="21"/>
                <w:highlight w:val="none"/>
              </w:rPr>
            </w:pPr>
            <w:r>
              <w:rPr>
                <w:rFonts w:ascii="宋体" w:hAnsi="宋体" w:cs="宋体"/>
                <w:szCs w:val="21"/>
                <w:highlight w:val="none"/>
              </w:rPr>
            </w:r>
            <w:r>
              <w:rPr>
                <w:highlight w:val="none"/>
              </w:rPr>
            </w:r>
            <w:r/>
          </w:p>
        </w:tc>
        <w:tc>
          <w:tcPr>
            <w:tcW w:w="2306" w:type="dxa"/>
            <w:vAlign w:val="center"/>
            <w:textDirection w:val="lrTb"/>
            <w:noWrap w:val="false"/>
          </w:tcPr>
          <w:p>
            <w:pPr>
              <w:jc w:val="center"/>
              <w:spacing w:after="0" w:line="360" w:lineRule="auto"/>
              <w:widowControl/>
              <w:rPr>
                <w:rFonts w:ascii="宋体" w:hAnsi="宋体" w:cs="宋体"/>
                <w:szCs w:val="21"/>
                <w:highlight w:val="none"/>
              </w:rPr>
            </w:pPr>
            <w:r>
              <w:rPr>
                <w:rFonts w:ascii="宋体" w:hAnsi="宋体" w:cs="宋体"/>
                <w:szCs w:val="21"/>
                <w:highlight w:val="none"/>
              </w:rPr>
            </w:r>
            <w:r>
              <w:rPr>
                <w:highlight w:val="none"/>
              </w:rPr>
            </w:r>
            <w:r/>
          </w:p>
        </w:tc>
        <w:tc>
          <w:tcPr>
            <w:tcW w:w="1027" w:type="dxa"/>
            <w:vAlign w:val="center"/>
            <w:textDirection w:val="lrTb"/>
            <w:noWrap w:val="false"/>
          </w:tcPr>
          <w:p>
            <w:pPr>
              <w:jc w:val="center"/>
              <w:spacing w:after="0" w:line="360" w:lineRule="auto"/>
              <w:widowControl/>
              <w:rPr>
                <w:rFonts w:ascii="宋体" w:hAnsi="宋体" w:cs="宋体"/>
                <w:szCs w:val="21"/>
                <w:highlight w:val="none"/>
              </w:rPr>
            </w:pPr>
            <w:r>
              <w:rPr>
                <w:rFonts w:ascii="宋体" w:hAnsi="宋体" w:cs="宋体"/>
                <w:szCs w:val="21"/>
                <w:highlight w:val="none"/>
              </w:rPr>
            </w:r>
            <w:r>
              <w:rPr>
                <w:highlight w:val="none"/>
              </w:rPr>
            </w:r>
            <w:r/>
          </w:p>
        </w:tc>
        <w:tc>
          <w:tcPr>
            <w:tcW w:w="761" w:type="dxa"/>
            <w:vAlign w:val="center"/>
            <w:textDirection w:val="lrTb"/>
            <w:noWrap w:val="false"/>
          </w:tcPr>
          <w:p>
            <w:pPr>
              <w:jc w:val="center"/>
              <w:spacing w:after="0" w:line="360" w:lineRule="auto"/>
              <w:widowControl/>
              <w:rPr>
                <w:rFonts w:ascii="宋体" w:hAnsi="宋体" w:cs="宋体"/>
                <w:szCs w:val="21"/>
                <w:highlight w:val="none"/>
              </w:rPr>
            </w:pPr>
            <w:r>
              <w:rPr>
                <w:rFonts w:ascii="宋体" w:hAnsi="宋体" w:cs="宋体"/>
                <w:szCs w:val="21"/>
                <w:highlight w:val="none"/>
              </w:rPr>
            </w:r>
            <w:r>
              <w:rPr>
                <w:highlight w:val="none"/>
              </w:rPr>
            </w:r>
            <w:r/>
          </w:p>
        </w:tc>
      </w:tr>
      <w:tr>
        <w:trPr>
          <w:jc w:val="center"/>
          <w:trHeight w:val="283"/>
        </w:trPr>
        <w:tc>
          <w:tcPr>
            <w:tcW w:w="730" w:type="dxa"/>
            <w:vAlign w:val="center"/>
            <w:textDirection w:val="lrTb"/>
            <w:noWrap w:val="false"/>
          </w:tcPr>
          <w:p>
            <w:pPr>
              <w:jc w:val="left"/>
              <w:spacing w:after="0" w:line="360" w:lineRule="auto"/>
              <w:widowControl/>
              <w:rPr>
                <w:rFonts w:ascii="宋体" w:hAnsi="宋体" w:cs="宋体"/>
                <w:szCs w:val="21"/>
                <w:highlight w:val="none"/>
              </w:rPr>
            </w:pPr>
            <w:r>
              <w:rPr>
                <w:rFonts w:ascii="宋体" w:hAnsi="宋体" w:cs="宋体"/>
                <w:szCs w:val="21"/>
                <w:highlight w:val="none"/>
              </w:rPr>
            </w:r>
            <w:r>
              <w:rPr>
                <w:highlight w:val="none"/>
              </w:rPr>
            </w:r>
            <w:r/>
          </w:p>
        </w:tc>
        <w:tc>
          <w:tcPr>
            <w:tcW w:w="1194" w:type="dxa"/>
            <w:vAlign w:val="center"/>
            <w:textDirection w:val="lrTb"/>
            <w:noWrap w:val="false"/>
          </w:tcPr>
          <w:p>
            <w:pPr>
              <w:jc w:val="center"/>
              <w:spacing w:after="0" w:line="360" w:lineRule="auto"/>
              <w:widowControl/>
              <w:rPr>
                <w:rFonts w:ascii="宋体" w:hAnsi="宋体" w:cs="宋体"/>
                <w:spacing w:val="-10"/>
                <w:szCs w:val="21"/>
                <w:highlight w:val="none"/>
              </w:rPr>
            </w:pPr>
            <w:r>
              <w:rPr>
                <w:rFonts w:ascii="宋体" w:hAnsi="宋体" w:cs="宋体"/>
                <w:spacing w:val="-10"/>
                <w:szCs w:val="21"/>
                <w:highlight w:val="none"/>
              </w:rPr>
            </w:r>
            <w:r>
              <w:rPr>
                <w:highlight w:val="none"/>
              </w:rPr>
            </w:r>
            <w:r/>
          </w:p>
        </w:tc>
        <w:tc>
          <w:tcPr>
            <w:tcW w:w="1247" w:type="dxa"/>
            <w:vAlign w:val="center"/>
            <w:textDirection w:val="lrTb"/>
            <w:noWrap w:val="false"/>
          </w:tcPr>
          <w:p>
            <w:pPr>
              <w:jc w:val="center"/>
              <w:spacing w:after="0" w:line="360" w:lineRule="auto"/>
              <w:widowControl/>
              <w:rPr>
                <w:rFonts w:ascii="宋体" w:hAnsi="宋体" w:cs="宋体"/>
                <w:szCs w:val="21"/>
                <w:highlight w:val="none"/>
              </w:rPr>
            </w:pPr>
            <w:r>
              <w:rPr>
                <w:rFonts w:ascii="宋体" w:hAnsi="宋体" w:cs="宋体"/>
                <w:szCs w:val="21"/>
                <w:highlight w:val="none"/>
              </w:rPr>
            </w:r>
            <w:r>
              <w:rPr>
                <w:highlight w:val="none"/>
              </w:rPr>
            </w:r>
            <w:r/>
          </w:p>
        </w:tc>
        <w:tc>
          <w:tcPr>
            <w:tcW w:w="1000" w:type="dxa"/>
            <w:vAlign w:val="center"/>
            <w:textDirection w:val="lrTb"/>
            <w:noWrap w:val="false"/>
          </w:tcPr>
          <w:p>
            <w:pPr>
              <w:jc w:val="center"/>
              <w:spacing w:after="0" w:line="360" w:lineRule="auto"/>
              <w:widowControl/>
              <w:rPr>
                <w:rFonts w:ascii="宋体" w:hAnsi="宋体" w:cs="宋体"/>
                <w:szCs w:val="21"/>
                <w:highlight w:val="none"/>
              </w:rPr>
            </w:pPr>
            <w:r>
              <w:rPr>
                <w:rFonts w:ascii="宋体" w:hAnsi="宋体" w:cs="宋体"/>
                <w:szCs w:val="21"/>
                <w:highlight w:val="none"/>
              </w:rPr>
            </w:r>
            <w:r>
              <w:rPr>
                <w:highlight w:val="none"/>
              </w:rPr>
            </w:r>
            <w:r/>
          </w:p>
        </w:tc>
        <w:tc>
          <w:tcPr>
            <w:tcW w:w="977" w:type="dxa"/>
            <w:vAlign w:val="center"/>
            <w:textDirection w:val="lrTb"/>
            <w:noWrap w:val="false"/>
          </w:tcPr>
          <w:p>
            <w:pPr>
              <w:jc w:val="center"/>
              <w:spacing w:after="0" w:line="360" w:lineRule="auto"/>
              <w:widowControl/>
              <w:rPr>
                <w:rFonts w:ascii="宋体" w:hAnsi="宋体" w:cs="宋体"/>
                <w:szCs w:val="21"/>
                <w:highlight w:val="none"/>
              </w:rPr>
            </w:pPr>
            <w:r>
              <w:rPr>
                <w:rFonts w:ascii="宋体" w:hAnsi="宋体" w:cs="宋体"/>
                <w:szCs w:val="21"/>
                <w:highlight w:val="none"/>
              </w:rPr>
            </w:r>
            <w:r>
              <w:rPr>
                <w:highlight w:val="none"/>
              </w:rPr>
            </w:r>
            <w:r/>
          </w:p>
        </w:tc>
        <w:tc>
          <w:tcPr>
            <w:tcW w:w="977" w:type="dxa"/>
            <w:vAlign w:val="center"/>
            <w:textDirection w:val="lrTb"/>
            <w:noWrap w:val="false"/>
          </w:tcPr>
          <w:p>
            <w:pPr>
              <w:jc w:val="center"/>
              <w:spacing w:after="0" w:line="360" w:lineRule="auto"/>
              <w:widowControl/>
              <w:rPr>
                <w:rFonts w:ascii="宋体" w:hAnsi="宋体" w:cs="宋体"/>
                <w:szCs w:val="21"/>
                <w:highlight w:val="none"/>
              </w:rPr>
            </w:pPr>
            <w:r>
              <w:rPr>
                <w:rFonts w:ascii="宋体" w:hAnsi="宋体" w:cs="宋体"/>
                <w:szCs w:val="21"/>
                <w:highlight w:val="none"/>
              </w:rPr>
            </w:r>
            <w:r>
              <w:rPr>
                <w:highlight w:val="none"/>
              </w:rPr>
            </w:r>
            <w:r/>
          </w:p>
        </w:tc>
        <w:tc>
          <w:tcPr>
            <w:tcW w:w="2306" w:type="dxa"/>
            <w:vAlign w:val="center"/>
            <w:textDirection w:val="lrTb"/>
            <w:noWrap w:val="false"/>
          </w:tcPr>
          <w:p>
            <w:pPr>
              <w:jc w:val="center"/>
              <w:spacing w:after="0" w:line="360" w:lineRule="auto"/>
              <w:widowControl/>
              <w:rPr>
                <w:rFonts w:ascii="宋体" w:hAnsi="宋体" w:cs="宋体"/>
                <w:szCs w:val="21"/>
                <w:highlight w:val="none"/>
              </w:rPr>
            </w:pPr>
            <w:r>
              <w:rPr>
                <w:rFonts w:ascii="宋体" w:hAnsi="宋体" w:cs="宋体"/>
                <w:szCs w:val="21"/>
                <w:highlight w:val="none"/>
              </w:rPr>
            </w:r>
            <w:r>
              <w:rPr>
                <w:highlight w:val="none"/>
              </w:rPr>
            </w:r>
            <w:r/>
          </w:p>
        </w:tc>
        <w:tc>
          <w:tcPr>
            <w:tcW w:w="1027" w:type="dxa"/>
            <w:vAlign w:val="center"/>
            <w:textDirection w:val="lrTb"/>
            <w:noWrap w:val="false"/>
          </w:tcPr>
          <w:p>
            <w:pPr>
              <w:jc w:val="center"/>
              <w:spacing w:after="0" w:line="360" w:lineRule="auto"/>
              <w:widowControl/>
              <w:rPr>
                <w:rFonts w:ascii="宋体" w:hAnsi="宋体" w:cs="宋体"/>
                <w:szCs w:val="21"/>
                <w:highlight w:val="none"/>
              </w:rPr>
            </w:pPr>
            <w:r>
              <w:rPr>
                <w:rFonts w:ascii="宋体" w:hAnsi="宋体" w:cs="宋体"/>
                <w:szCs w:val="21"/>
                <w:highlight w:val="none"/>
              </w:rPr>
            </w:r>
            <w:r>
              <w:rPr>
                <w:highlight w:val="none"/>
              </w:rPr>
            </w:r>
            <w:r/>
          </w:p>
        </w:tc>
        <w:tc>
          <w:tcPr>
            <w:tcW w:w="761" w:type="dxa"/>
            <w:vAlign w:val="center"/>
            <w:textDirection w:val="lrTb"/>
            <w:noWrap w:val="false"/>
          </w:tcPr>
          <w:p>
            <w:pPr>
              <w:jc w:val="center"/>
              <w:spacing w:after="0" w:line="360" w:lineRule="auto"/>
              <w:widowControl/>
              <w:rPr>
                <w:rFonts w:ascii="宋体" w:hAnsi="宋体" w:cs="宋体"/>
                <w:szCs w:val="21"/>
                <w:highlight w:val="none"/>
              </w:rPr>
            </w:pPr>
            <w:r>
              <w:rPr>
                <w:rFonts w:ascii="宋体" w:hAnsi="宋体" w:cs="宋体"/>
                <w:szCs w:val="21"/>
                <w:highlight w:val="none"/>
              </w:rPr>
            </w:r>
            <w:r>
              <w:rPr>
                <w:highlight w:val="none"/>
              </w:rPr>
            </w:r>
            <w:r/>
          </w:p>
        </w:tc>
      </w:tr>
    </w:tbl>
    <w:p>
      <w:pPr>
        <w:pStyle w:val="1030"/>
        <w:spacing w:after="0" w:line="360" w:lineRule="auto"/>
        <w:rPr>
          <w:rFonts w:hAnsi="宋体" w:eastAsia="宋体" w:cs="宋体"/>
          <w:sz w:val="21"/>
          <w:szCs w:val="21"/>
          <w:highlight w:val="none"/>
          <w:u w:val="single"/>
        </w:rPr>
      </w:pPr>
      <w:r>
        <w:rPr>
          <w:rFonts w:hint="eastAsia" w:hAnsi="宋体" w:eastAsia="宋体" w:cs="宋体"/>
          <w:sz w:val="21"/>
          <w:szCs w:val="21"/>
          <w:highlight w:val="none"/>
        </w:rPr>
        <w:t xml:space="preserve">投标单位名称（签章）：</w:t>
      </w:r>
      <w:r>
        <w:rPr>
          <w:highlight w:val="none"/>
        </w:rPr>
      </w:r>
      <w:r/>
    </w:p>
    <w:p>
      <w:pPr>
        <w:pStyle w:val="1030"/>
        <w:spacing w:after="0" w:line="360" w:lineRule="auto"/>
        <w:rPr>
          <w:rFonts w:hAnsi="宋体" w:eastAsia="宋体" w:cs="宋体"/>
          <w:sz w:val="21"/>
          <w:szCs w:val="21"/>
          <w:highlight w:val="none"/>
        </w:rPr>
      </w:pPr>
      <w:r>
        <w:rPr>
          <w:rFonts w:hint="eastAsia" w:hAnsi="宋体" w:eastAsia="宋体" w:cs="宋体"/>
          <w:sz w:val="21"/>
          <w:szCs w:val="21"/>
          <w:highlight w:val="none"/>
        </w:rPr>
        <w:t xml:space="preserve">日期：</w:t>
      </w:r>
      <w:r>
        <w:rPr>
          <w:highlight w:val="none"/>
        </w:rPr>
      </w:r>
      <w:r/>
    </w:p>
    <w:p>
      <w:pPr>
        <w:spacing w:after="0" w:line="360" w:lineRule="auto"/>
        <w:rPr>
          <w:rFonts w:ascii="宋体" w:hAnsi="宋体" w:cs="宋体"/>
          <w:szCs w:val="21"/>
          <w:highlight w:val="none"/>
        </w:rPr>
      </w:pPr>
      <w:r>
        <w:rPr>
          <w:rFonts w:hint="eastAsia" w:ascii="宋体" w:hAnsi="宋体" w:cs="宋体"/>
          <w:b/>
          <w:bCs/>
          <w:szCs w:val="21"/>
          <w:highlight w:val="none"/>
        </w:rPr>
        <w:t xml:space="preserve">注：</w:t>
      </w:r>
      <w:r>
        <w:rPr>
          <w:rFonts w:hint="eastAsia" w:ascii="宋体" w:hAnsi="宋体" w:cs="宋体"/>
          <w:b/>
          <w:bCs/>
          <w:spacing w:val="7"/>
          <w:szCs w:val="21"/>
          <w:highlight w:val="none"/>
        </w:rPr>
        <w:t xml:space="preserve">涉及评分标准的人员信息需填写，其余人员可以按招标要求承诺配置</w:t>
      </w:r>
      <w:r>
        <w:rPr>
          <w:rFonts w:hint="eastAsia" w:ascii="宋体" w:hAnsi="宋体" w:cs="宋体"/>
          <w:b/>
          <w:bCs/>
          <w:szCs w:val="21"/>
          <w:highlight w:val="none"/>
        </w:rPr>
        <w:t xml:space="preserve">。</w:t>
      </w:r>
      <w:r>
        <w:rPr>
          <w:rFonts w:hint="eastAsia" w:ascii="宋体" w:hAnsi="宋体" w:cs="宋体"/>
          <w:szCs w:val="21"/>
          <w:highlight w:val="none"/>
        </w:rPr>
        <w:t xml:space="preserve">投标单位可参照上述格式自制《针对本项目的人员配置表》投标。如为承诺中标后招聘的，提供中标公示后采购单位规定进场日期前确保人员全部按照招标规定配置到位的承诺书（格式可参考附件9）。</w:t>
      </w:r>
      <w:r>
        <w:rPr>
          <w:highlight w:val="none"/>
        </w:rPr>
      </w:r>
      <w:r/>
    </w:p>
    <w:p>
      <w:pPr>
        <w:spacing w:after="0" w:line="360" w:lineRule="auto"/>
        <w:rPr>
          <w:rFonts w:ascii="宋体" w:hAnsi="宋体" w:cs="宋体"/>
          <w:szCs w:val="21"/>
          <w:highlight w:val="none"/>
        </w:rPr>
      </w:pPr>
      <w:r>
        <w:rPr>
          <w:rFonts w:ascii="宋体" w:hAnsi="宋体" w:cs="宋体"/>
          <w:szCs w:val="21"/>
          <w:highlight w:val="none"/>
        </w:rPr>
      </w:r>
      <w:r>
        <w:rPr>
          <w:highlight w:val="none"/>
        </w:rPr>
      </w:r>
      <w:r/>
    </w:p>
    <w:p>
      <w:pPr>
        <w:spacing w:after="0" w:line="360" w:lineRule="auto"/>
        <w:rPr>
          <w:rFonts w:ascii="宋体" w:hAnsi="宋体" w:cs="宋体"/>
          <w:szCs w:val="21"/>
          <w:highlight w:val="none"/>
        </w:rPr>
      </w:pPr>
      <w:r>
        <w:rPr>
          <w:rFonts w:ascii="宋体" w:hAnsi="宋体" w:cs="宋体"/>
          <w:szCs w:val="21"/>
          <w:highlight w:val="none"/>
        </w:rPr>
      </w:r>
      <w:r>
        <w:rPr>
          <w:highlight w:val="none"/>
        </w:rPr>
      </w:r>
      <w:r/>
    </w:p>
    <w:p>
      <w:pPr>
        <w:spacing w:after="0" w:line="360" w:lineRule="auto"/>
        <w:rPr>
          <w:rFonts w:ascii="宋体" w:hAnsi="宋体" w:cs="宋体"/>
          <w:szCs w:val="21"/>
          <w:highlight w:val="none"/>
        </w:rPr>
      </w:pPr>
      <w:r>
        <w:rPr>
          <w:rFonts w:ascii="宋体" w:hAnsi="宋体" w:cs="宋体"/>
          <w:szCs w:val="21"/>
          <w:highlight w:val="none"/>
        </w:rPr>
      </w:r>
      <w:r>
        <w:rPr>
          <w:highlight w:val="none"/>
        </w:rPr>
      </w:r>
      <w:r/>
    </w:p>
    <w:p>
      <w:pPr>
        <w:spacing w:after="0" w:line="360" w:lineRule="auto"/>
        <w:rPr>
          <w:rFonts w:ascii="宋体" w:hAnsi="宋体" w:cs="宋体"/>
          <w:szCs w:val="21"/>
          <w:highlight w:val="none"/>
        </w:rPr>
      </w:pPr>
      <w:r>
        <w:rPr>
          <w:rFonts w:ascii="宋体" w:hAnsi="宋体" w:cs="宋体"/>
          <w:szCs w:val="21"/>
          <w:highlight w:val="none"/>
        </w:rPr>
      </w:r>
      <w:r>
        <w:rPr>
          <w:highlight w:val="none"/>
        </w:rPr>
      </w:r>
      <w:r/>
    </w:p>
    <w:p>
      <w:pPr>
        <w:spacing w:after="0" w:line="360" w:lineRule="auto"/>
        <w:rPr>
          <w:rFonts w:ascii="宋体" w:hAnsi="宋体" w:cs="宋体"/>
          <w:szCs w:val="21"/>
          <w:highlight w:val="none"/>
        </w:rPr>
      </w:pPr>
      <w:r>
        <w:rPr>
          <w:rFonts w:ascii="宋体" w:hAnsi="宋体" w:cs="宋体"/>
          <w:szCs w:val="21"/>
          <w:highlight w:val="none"/>
        </w:rPr>
      </w:r>
      <w:r>
        <w:rPr>
          <w:highlight w:val="none"/>
        </w:rPr>
      </w:r>
      <w:r/>
    </w:p>
    <w:p>
      <w:pPr>
        <w:spacing w:after="0" w:line="360" w:lineRule="auto"/>
        <w:rPr>
          <w:rFonts w:ascii="宋体" w:hAnsi="宋体" w:cs="宋体"/>
          <w:szCs w:val="21"/>
          <w:highlight w:val="none"/>
        </w:rPr>
      </w:pPr>
      <w:r>
        <w:rPr>
          <w:rFonts w:ascii="宋体" w:hAnsi="宋体" w:cs="宋体"/>
          <w:szCs w:val="21"/>
          <w:highlight w:val="none"/>
        </w:rPr>
      </w:r>
      <w:r>
        <w:rPr>
          <w:highlight w:val="none"/>
        </w:rPr>
      </w:r>
      <w:r/>
    </w:p>
    <w:p>
      <w:pPr>
        <w:spacing w:after="0" w:line="360" w:lineRule="auto"/>
        <w:rPr>
          <w:rFonts w:ascii="宋体" w:hAnsi="宋体" w:cs="宋体"/>
          <w:szCs w:val="21"/>
          <w:highlight w:val="none"/>
        </w:rPr>
      </w:pPr>
      <w:r>
        <w:rPr>
          <w:rFonts w:ascii="宋体" w:hAnsi="宋体" w:cs="宋体"/>
          <w:szCs w:val="21"/>
          <w:highlight w:val="none"/>
        </w:rPr>
      </w:r>
      <w:r>
        <w:rPr>
          <w:highlight w:val="none"/>
        </w:rPr>
      </w:r>
      <w:r/>
    </w:p>
    <w:p>
      <w:pPr>
        <w:spacing w:after="0" w:line="360" w:lineRule="auto"/>
        <w:rPr>
          <w:rFonts w:ascii="宋体" w:hAnsi="宋体" w:cs="宋体"/>
          <w:szCs w:val="21"/>
          <w:highlight w:val="none"/>
        </w:rPr>
      </w:pPr>
      <w:r>
        <w:rPr>
          <w:rFonts w:ascii="宋体" w:hAnsi="宋体" w:cs="宋体"/>
          <w:szCs w:val="21"/>
          <w:highlight w:val="none"/>
        </w:rPr>
      </w:r>
      <w:r>
        <w:rPr>
          <w:highlight w:val="none"/>
        </w:rPr>
      </w:r>
      <w:r/>
    </w:p>
    <w:p>
      <w:pPr>
        <w:ind w:left="-42"/>
        <w:spacing w:after="0" w:line="360" w:lineRule="auto"/>
        <w:rPr>
          <w:rFonts w:ascii="宋体" w:hAnsi="宋体" w:cs="宋体"/>
          <w:b/>
          <w:bCs/>
          <w:szCs w:val="21"/>
          <w:highlight w:val="none"/>
        </w:rPr>
      </w:pPr>
      <w:r>
        <w:rPr>
          <w:rFonts w:ascii="宋体" w:hAnsi="宋体" w:cs="宋体"/>
          <w:b/>
          <w:bCs/>
          <w:szCs w:val="21"/>
          <w:highlight w:val="none"/>
        </w:rPr>
      </w:r>
      <w:r>
        <w:rPr>
          <w:highlight w:val="none"/>
        </w:rPr>
      </w:r>
      <w:r/>
    </w:p>
    <w:p>
      <w:pPr>
        <w:ind w:left="-42"/>
        <w:spacing w:after="0" w:line="360" w:lineRule="auto"/>
        <w:rPr>
          <w:rFonts w:ascii="宋体" w:hAnsi="宋体" w:cs="宋体"/>
          <w:b/>
          <w:bCs/>
          <w:szCs w:val="21"/>
          <w:highlight w:val="none"/>
        </w:rPr>
      </w:pPr>
      <w:r>
        <w:rPr>
          <w:rFonts w:ascii="宋体" w:hAnsi="宋体" w:cs="宋体"/>
          <w:b/>
          <w:bCs/>
          <w:szCs w:val="21"/>
          <w:highlight w:val="none"/>
        </w:rPr>
      </w:r>
      <w:r>
        <w:rPr>
          <w:highlight w:val="none"/>
        </w:rPr>
      </w:r>
      <w:r/>
    </w:p>
    <w:p>
      <w:pPr>
        <w:ind w:left="-42"/>
        <w:spacing w:after="0" w:line="360" w:lineRule="auto"/>
        <w:rPr>
          <w:rFonts w:ascii="宋体" w:hAnsi="宋体" w:cs="宋体"/>
          <w:b/>
          <w:bCs/>
          <w:szCs w:val="21"/>
          <w:highlight w:val="none"/>
        </w:rPr>
      </w:pPr>
      <w:r>
        <w:rPr>
          <w:rFonts w:ascii="宋体" w:hAnsi="宋体" w:cs="宋体"/>
          <w:b/>
          <w:bCs/>
          <w:szCs w:val="21"/>
          <w:highlight w:val="none"/>
        </w:rPr>
      </w:r>
      <w:r>
        <w:rPr>
          <w:highlight w:val="none"/>
        </w:rPr>
      </w:r>
      <w:r/>
    </w:p>
    <w:p>
      <w:pPr>
        <w:ind w:left="-42"/>
        <w:spacing w:after="0" w:line="360" w:lineRule="auto"/>
        <w:rPr>
          <w:rFonts w:ascii="宋体" w:hAnsi="宋体" w:cs="宋体"/>
          <w:b/>
          <w:bCs/>
          <w:szCs w:val="21"/>
          <w:highlight w:val="none"/>
        </w:rPr>
      </w:pPr>
      <w:r>
        <w:rPr>
          <w:rFonts w:ascii="宋体" w:hAnsi="宋体" w:cs="宋体"/>
          <w:b/>
          <w:bCs/>
          <w:szCs w:val="21"/>
          <w:highlight w:val="none"/>
        </w:rPr>
      </w:r>
      <w:r>
        <w:rPr>
          <w:highlight w:val="none"/>
        </w:rPr>
      </w:r>
      <w:r/>
    </w:p>
    <w:p>
      <w:pPr>
        <w:ind w:left="-42"/>
        <w:pageBreakBefore/>
        <w:spacing w:after="0" w:line="360" w:lineRule="auto"/>
        <w:rPr>
          <w:rFonts w:ascii="宋体" w:hAnsi="宋体" w:cs="宋体"/>
          <w:b/>
          <w:szCs w:val="21"/>
          <w:highlight w:val="none"/>
        </w:rPr>
      </w:pPr>
      <w:r>
        <w:rPr>
          <w:rFonts w:hint="eastAsia" w:ascii="宋体" w:hAnsi="宋体" w:cs="宋体"/>
          <w:b/>
          <w:bCs/>
          <w:szCs w:val="21"/>
          <w:highlight w:val="none"/>
        </w:rPr>
        <w:t xml:space="preserve">附件8、针对本项目配置的专用设备设施一览表</w:t>
      </w:r>
      <w:r>
        <w:rPr>
          <w:highlight w:val="none"/>
        </w:rPr>
      </w:r>
      <w:r/>
    </w:p>
    <w:p>
      <w:pPr>
        <w:pStyle w:val="764"/>
        <w:ind w:firstLine="422"/>
        <w:jc w:val="center"/>
        <w:spacing w:before="0" w:after="0"/>
        <w:rPr>
          <w:rFonts w:ascii="宋体" w:hAnsi="宋体" w:cs="宋体"/>
          <w:sz w:val="21"/>
          <w:szCs w:val="21"/>
          <w:highlight w:val="none"/>
        </w:rPr>
      </w:pPr>
      <w:r>
        <w:rPr>
          <w:rFonts w:hint="eastAsia" w:ascii="宋体" w:hAnsi="宋体" w:cs="宋体"/>
          <w:sz w:val="21"/>
          <w:szCs w:val="21"/>
          <w:highlight w:val="none"/>
        </w:rPr>
        <w:t xml:space="preserve">投入本项目设备</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设施</w:t>
      </w:r>
      <w:r>
        <w:rPr>
          <w:rFonts w:hint="eastAsia" w:ascii="宋体" w:hAnsi="宋体" w:cs="宋体"/>
          <w:sz w:val="21"/>
          <w:szCs w:val="21"/>
          <w:highlight w:val="none"/>
        </w:rPr>
        <w:t xml:space="preserve">等配备承诺书</w:t>
      </w:r>
      <w:r>
        <w:rPr>
          <w:highlight w:val="none"/>
        </w:rPr>
      </w:r>
      <w:r/>
    </w:p>
    <w:p>
      <w:pPr>
        <w:spacing w:after="0" w:line="360" w:lineRule="auto"/>
        <w:rPr>
          <w:rFonts w:ascii="宋体" w:hAnsi="宋体" w:cs="宋体"/>
          <w:szCs w:val="21"/>
          <w:highlight w:val="none"/>
        </w:rPr>
      </w:pPr>
      <w:r>
        <w:rPr>
          <w:rFonts w:hint="eastAsia" w:ascii="宋体" w:hAnsi="宋体" w:cs="宋体"/>
          <w:szCs w:val="21"/>
          <w:highlight w:val="none"/>
        </w:rPr>
        <w:t xml:space="preserve">致：</w:t>
      </w:r>
      <w:r>
        <w:rPr>
          <w:rFonts w:hint="eastAsia" w:ascii="宋体" w:hAnsi="宋体" w:cs="宋体"/>
          <w:szCs w:val="21"/>
          <w:highlight w:val="none"/>
          <w:lang w:val="zh-CN"/>
        </w:rPr>
        <w:t xml:space="preserve">吴江经济技术开发区建设局</w:t>
      </w:r>
      <w:r>
        <w:rPr>
          <w:highlight w:val="none"/>
        </w:rPr>
      </w:r>
      <w:r/>
    </w:p>
    <w:p>
      <w:pPr>
        <w:ind w:firstLine="451"/>
        <w:spacing w:after="0" w:line="360" w:lineRule="auto"/>
        <w:rPr>
          <w:rFonts w:ascii="宋体" w:hAnsi="宋体" w:cs="宋体"/>
          <w:szCs w:val="21"/>
          <w:highlight w:val="none"/>
        </w:rPr>
      </w:pPr>
      <w:r>
        <w:rPr>
          <w:rFonts w:hint="eastAsia" w:ascii="宋体" w:hAnsi="宋体" w:cs="宋体"/>
          <w:szCs w:val="21"/>
          <w:highlight w:val="none"/>
        </w:rPr>
        <w:t xml:space="preserve">针对【】号招标项目，经仔细阅读和研究，我司承诺：若我司中标，承诺下述设备、设施均为自有或已租赁或中标后租赁或新购。中标公示后采购单位规定进场日期前全部配置到位，并按招标文件要求投入设备、设施。设备设施等配置明细见下表：</w:t>
      </w:r>
      <w:r>
        <w:rPr>
          <w:highlight w:val="none"/>
        </w:rPr>
      </w:r>
      <w:r/>
    </w:p>
    <w:tbl>
      <w:tblPr>
        <w:tblStyle w:val="773"/>
        <w:tblW w:w="9610" w:type="dxa"/>
        <w:jc w:val="center"/>
        <w:tblLayout w:type="fixed"/>
        <w:tblCellMar>
          <w:left w:w="108" w:type="dxa"/>
          <w:top w:w="0" w:type="dxa"/>
          <w:right w:w="108" w:type="dxa"/>
          <w:bottom w:w="0" w:type="dxa"/>
        </w:tblCellMar>
        <w:tblLook w:val="04A0" w:firstRow="1" w:lastRow="0" w:firstColumn="1" w:lastColumn="0" w:noHBand="0" w:noVBand="1"/>
      </w:tblPr>
      <w:tblGrid>
        <w:gridCol w:w="710"/>
        <w:gridCol w:w="2201"/>
        <w:gridCol w:w="1912"/>
        <w:gridCol w:w="1703"/>
        <w:gridCol w:w="1758"/>
        <w:gridCol w:w="1326"/>
      </w:tblGrid>
      <w:tr>
        <w:trPr>
          <w:jc w:val="center"/>
          <w:trHeight w:val="540"/>
          <w:tblHeader/>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after="0" w:line="360" w:lineRule="auto"/>
              <w:widowControl/>
              <w:rPr>
                <w:rFonts w:ascii="宋体" w:hAnsi="宋体" w:cs="宋体"/>
                <w:b/>
                <w:bCs/>
                <w:szCs w:val="21"/>
                <w:highlight w:val="none"/>
              </w:rPr>
            </w:pPr>
            <w:r>
              <w:rPr>
                <w:rFonts w:hint="eastAsia" w:ascii="宋体" w:hAnsi="宋体" w:cs="宋体"/>
                <w:b/>
                <w:bCs/>
                <w:szCs w:val="21"/>
                <w:highlight w:val="none"/>
              </w:rPr>
              <w:t xml:space="preserve">序号</w:t>
            </w:r>
            <w:r>
              <w:rPr>
                <w:highlight w:val="none"/>
              </w:rPr>
            </w:r>
            <w:r/>
          </w:p>
        </w:tc>
        <w:tc>
          <w:tcPr>
            <w:tcBorders>
              <w:top w:val="single" w:color="auto" w:sz="4" w:space="0"/>
              <w:left w:val="none" w:color="000000" w:sz="4" w:space="0"/>
              <w:bottom w:val="single" w:color="auto" w:sz="4" w:space="0"/>
              <w:right w:val="single" w:color="auto" w:sz="4" w:space="0"/>
            </w:tcBorders>
            <w:tcW w:w="2201" w:type="dxa"/>
            <w:vAlign w:val="center"/>
            <w:textDirection w:val="lrTb"/>
            <w:noWrap w:val="false"/>
          </w:tcPr>
          <w:p>
            <w:pPr>
              <w:jc w:val="center"/>
              <w:spacing w:after="0" w:line="360" w:lineRule="auto"/>
              <w:widowControl/>
              <w:rPr>
                <w:rFonts w:ascii="宋体" w:hAnsi="宋体" w:cs="宋体"/>
                <w:b/>
                <w:bCs/>
                <w:szCs w:val="21"/>
                <w:highlight w:val="none"/>
              </w:rPr>
            </w:pPr>
            <w:r>
              <w:rPr>
                <w:rFonts w:hint="eastAsia" w:ascii="宋体" w:hAnsi="宋体" w:cs="宋体"/>
                <w:b/>
                <w:bCs/>
                <w:szCs w:val="21"/>
                <w:highlight w:val="none"/>
              </w:rPr>
              <w:t xml:space="preserve">设备、设施等名称</w:t>
            </w:r>
            <w:r>
              <w:rPr>
                <w:highlight w:val="none"/>
              </w:rPr>
            </w:r>
            <w:r/>
          </w:p>
        </w:tc>
        <w:tc>
          <w:tcPr>
            <w:tcBorders>
              <w:top w:val="single" w:color="auto" w:sz="4" w:space="0"/>
              <w:left w:val="none" w:color="000000" w:sz="4" w:space="0"/>
              <w:bottom w:val="single" w:color="auto" w:sz="4" w:space="0"/>
              <w:right w:val="single" w:color="auto" w:sz="4" w:space="0"/>
            </w:tcBorders>
            <w:tcW w:w="1912" w:type="dxa"/>
            <w:vAlign w:val="center"/>
            <w:textDirection w:val="lrTb"/>
            <w:noWrap w:val="false"/>
          </w:tcPr>
          <w:p>
            <w:pPr>
              <w:jc w:val="center"/>
              <w:spacing w:after="0" w:line="360" w:lineRule="auto"/>
              <w:widowControl/>
              <w:rPr>
                <w:rFonts w:ascii="宋体" w:hAnsi="宋体" w:cs="宋体"/>
                <w:b/>
                <w:bCs/>
                <w:szCs w:val="21"/>
                <w:highlight w:val="none"/>
              </w:rPr>
            </w:pPr>
            <w:r>
              <w:rPr>
                <w:rFonts w:hint="eastAsia" w:ascii="宋体" w:hAnsi="宋体" w:cs="宋体"/>
                <w:b/>
                <w:bCs/>
                <w:szCs w:val="21"/>
                <w:highlight w:val="none"/>
              </w:rPr>
              <w:t xml:space="preserve">招标要求最低配置数量</w:t>
            </w:r>
            <w:r>
              <w:rPr>
                <w:highlight w:val="none"/>
              </w:rPr>
            </w:r>
            <w:r/>
          </w:p>
        </w:tc>
        <w:tc>
          <w:tcPr>
            <w:tcBorders>
              <w:top w:val="single" w:color="auto" w:sz="4" w:space="0"/>
              <w:left w:val="none" w:color="000000" w:sz="4" w:space="0"/>
              <w:bottom w:val="single" w:color="auto" w:sz="4" w:space="0"/>
              <w:right w:val="single" w:color="auto" w:sz="4" w:space="0"/>
            </w:tcBorders>
            <w:tcW w:w="1703" w:type="dxa"/>
            <w:vAlign w:val="center"/>
            <w:textDirection w:val="lrTb"/>
            <w:noWrap w:val="false"/>
          </w:tcPr>
          <w:p>
            <w:pPr>
              <w:jc w:val="center"/>
              <w:spacing w:after="0" w:line="360" w:lineRule="auto"/>
              <w:widowControl/>
              <w:rPr>
                <w:rFonts w:ascii="宋体" w:hAnsi="宋体" w:cs="宋体"/>
                <w:b/>
                <w:bCs/>
                <w:szCs w:val="21"/>
                <w:highlight w:val="none"/>
              </w:rPr>
            </w:pPr>
            <w:r>
              <w:rPr>
                <w:rFonts w:hint="eastAsia" w:ascii="宋体" w:hAnsi="宋体" w:cs="宋体"/>
                <w:b/>
                <w:bCs/>
                <w:szCs w:val="21"/>
                <w:highlight w:val="none"/>
              </w:rPr>
              <w:t xml:space="preserve">承诺配置数量</w:t>
            </w:r>
            <w:r>
              <w:rPr>
                <w:highlight w:val="none"/>
              </w:rPr>
            </w:r>
            <w:r/>
          </w:p>
        </w:tc>
        <w:tc>
          <w:tcPr>
            <w:tcBorders>
              <w:top w:val="single" w:color="auto" w:sz="4" w:space="0"/>
              <w:left w:val="none" w:color="000000" w:sz="4" w:space="0"/>
              <w:bottom w:val="single" w:color="auto" w:sz="4" w:space="0"/>
              <w:right w:val="single" w:color="auto" w:sz="4" w:space="0"/>
            </w:tcBorders>
            <w:tcW w:w="1758" w:type="dxa"/>
            <w:vAlign w:val="center"/>
            <w:textDirection w:val="lrTb"/>
            <w:noWrap w:val="false"/>
          </w:tcPr>
          <w:p>
            <w:pPr>
              <w:jc w:val="center"/>
              <w:spacing w:after="0" w:line="360" w:lineRule="auto"/>
              <w:widowControl/>
              <w:rPr>
                <w:rFonts w:ascii="宋体" w:hAnsi="宋体" w:cs="宋体"/>
                <w:b/>
                <w:bCs/>
                <w:szCs w:val="21"/>
                <w:highlight w:val="none"/>
              </w:rPr>
            </w:pPr>
            <w:r>
              <w:rPr>
                <w:rFonts w:hint="eastAsia" w:ascii="宋体" w:hAnsi="宋体" w:cs="宋体"/>
                <w:b/>
                <w:bCs/>
                <w:szCs w:val="21"/>
                <w:highlight w:val="none"/>
              </w:rPr>
              <w:t xml:space="preserve">承诺配置到位日期</w:t>
            </w:r>
            <w:r>
              <w:rPr>
                <w:highlight w:val="none"/>
              </w:rPr>
            </w:r>
            <w:r/>
          </w:p>
        </w:tc>
        <w:tc>
          <w:tcPr>
            <w:tcBorders>
              <w:top w:val="single" w:color="auto" w:sz="4" w:space="0"/>
              <w:left w:val="none" w:color="000000" w:sz="4" w:space="0"/>
              <w:bottom w:val="single" w:color="auto" w:sz="4" w:space="0"/>
              <w:right w:val="single" w:color="auto" w:sz="4" w:space="0"/>
            </w:tcBorders>
            <w:tcW w:w="1326" w:type="dxa"/>
            <w:vAlign w:val="center"/>
            <w:textDirection w:val="lrTb"/>
            <w:noWrap w:val="false"/>
          </w:tcPr>
          <w:p>
            <w:pPr>
              <w:jc w:val="center"/>
              <w:spacing w:after="0" w:line="360" w:lineRule="auto"/>
              <w:widowControl/>
              <w:rPr>
                <w:rFonts w:ascii="宋体" w:hAnsi="宋体" w:cs="宋体"/>
                <w:b/>
                <w:bCs/>
                <w:szCs w:val="21"/>
                <w:highlight w:val="none"/>
              </w:rPr>
            </w:pPr>
            <w:r>
              <w:rPr>
                <w:rFonts w:hint="eastAsia" w:ascii="宋体" w:hAnsi="宋体" w:cs="宋体"/>
                <w:b/>
                <w:bCs/>
                <w:szCs w:val="21"/>
                <w:highlight w:val="none"/>
              </w:rPr>
              <w:t xml:space="preserve">备注</w:t>
            </w:r>
            <w:r>
              <w:rPr>
                <w:highlight w:val="none"/>
              </w:rPr>
            </w:r>
            <w:r/>
          </w:p>
        </w:tc>
      </w:tr>
      <w:tr>
        <w:trPr>
          <w:jc w:val="center"/>
          <w:trHeight w:val="528"/>
          <w:tblHeader/>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after="0" w:line="360" w:lineRule="auto"/>
              <w:widowControl/>
              <w:rPr>
                <w:rFonts w:ascii="宋体" w:hAnsi="宋体" w:cs="宋体"/>
                <w:bCs/>
                <w:szCs w:val="21"/>
                <w:highlight w:val="none"/>
              </w:rPr>
            </w:pPr>
            <w:r>
              <w:rPr>
                <w:rFonts w:hint="eastAsia" w:ascii="宋体" w:hAnsi="宋体" w:cs="宋体"/>
                <w:bCs/>
                <w:szCs w:val="21"/>
                <w:highlight w:val="none"/>
              </w:rPr>
              <w:t xml:space="preserve">1</w:t>
            </w:r>
            <w:r>
              <w:rPr>
                <w:highlight w:val="none"/>
              </w:rPr>
            </w:r>
            <w:r/>
          </w:p>
        </w:tc>
        <w:tc>
          <w:tcPr>
            <w:tcBorders>
              <w:top w:val="single" w:color="auto" w:sz="4" w:space="0"/>
              <w:left w:val="single" w:color="auto" w:sz="4" w:space="0"/>
              <w:bottom w:val="single" w:color="auto" w:sz="4" w:space="0"/>
              <w:right w:val="single" w:color="auto" w:sz="4" w:space="0"/>
            </w:tcBorders>
            <w:tcW w:w="2201" w:type="dxa"/>
            <w:vAlign w:val="center"/>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auto" w:sz="4" w:space="0"/>
              <w:left w:val="single" w:color="auto" w:sz="4" w:space="0"/>
              <w:right w:val="single" w:color="auto" w:sz="4" w:space="0"/>
            </w:tcBorders>
            <w:tcW w:w="1758" w:type="dxa"/>
            <w:vAlign w:val="center"/>
            <w:vMerge w:val="restart"/>
            <w:textDirection w:val="lrTb"/>
            <w:noWrap w:val="false"/>
          </w:tcPr>
          <w:p>
            <w:pPr>
              <w:jc w:val="center"/>
              <w:spacing w:after="0" w:line="360" w:lineRule="auto"/>
              <w:widowControl/>
              <w:rPr>
                <w:rFonts w:ascii="宋体" w:hAnsi="宋体" w:cs="宋体"/>
                <w:bCs/>
                <w:szCs w:val="21"/>
                <w:highlight w:val="none"/>
              </w:rPr>
            </w:pPr>
            <w:r>
              <w:rPr>
                <w:rFonts w:hint="eastAsia" w:ascii="宋体" w:hAnsi="宋体" w:cs="宋体"/>
                <w:szCs w:val="21"/>
                <w:highlight w:val="none"/>
              </w:rPr>
              <w:t xml:space="preserve">中标公示后采购单位规定进场日期前全部配置到位</w:t>
            </w:r>
            <w:r>
              <w:rPr>
                <w:highlight w:val="none"/>
              </w:rPr>
            </w:r>
            <w:r/>
          </w:p>
        </w:tc>
        <w:tc>
          <w:tcPr>
            <w:tcBorders>
              <w:top w:val="single" w:color="auto" w:sz="4" w:space="0"/>
              <w:left w:val="single" w:color="auto" w:sz="4" w:space="0"/>
              <w:right w:val="single" w:color="auto" w:sz="4" w:space="0"/>
            </w:tcBorders>
            <w:tcW w:w="1326" w:type="dxa"/>
            <w:vAlign w:val="center"/>
            <w:vMerge w:val="restart"/>
            <w:textDirection w:val="lrTb"/>
            <w:noWrap w:val="false"/>
          </w:tcPr>
          <w:p>
            <w:pPr>
              <w:jc w:val="left"/>
              <w:spacing w:after="0" w:line="360" w:lineRule="auto"/>
              <w:widowControl/>
              <w:rPr>
                <w:rFonts w:ascii="宋体" w:hAnsi="宋体" w:cs="宋体"/>
                <w:bCs/>
                <w:szCs w:val="21"/>
                <w:highlight w:val="none"/>
              </w:rPr>
            </w:pPr>
            <w:r>
              <w:rPr>
                <w:rFonts w:hint="eastAsia" w:ascii="宋体" w:hAnsi="宋体" w:cs="宋体"/>
                <w:bCs/>
                <w:szCs w:val="21"/>
                <w:highlight w:val="none"/>
              </w:rPr>
              <w:t xml:space="preserve">本单位承诺投入的设备、设施等均能够满足招标使用需求。</w:t>
            </w:r>
            <w:r>
              <w:rPr>
                <w:highlight w:val="none"/>
              </w:rPr>
            </w:r>
            <w:r/>
          </w:p>
        </w:tc>
      </w:tr>
      <w:tr>
        <w:trPr>
          <w:jc w:val="center"/>
          <w:trHeight w:val="540"/>
          <w:tblHeader/>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after="0" w:line="360" w:lineRule="auto"/>
              <w:widowControl/>
              <w:rPr>
                <w:rFonts w:ascii="宋体" w:hAnsi="宋体" w:cs="宋体"/>
                <w:bCs/>
                <w:szCs w:val="21"/>
                <w:highlight w:val="none"/>
              </w:rPr>
            </w:pPr>
            <w:r>
              <w:rPr>
                <w:rFonts w:hint="eastAsia" w:ascii="宋体" w:hAnsi="宋体" w:cs="宋体"/>
                <w:bCs/>
                <w:szCs w:val="21"/>
                <w:highlight w:val="none"/>
              </w:rPr>
              <w:t xml:space="preserve">2</w:t>
            </w:r>
            <w:r>
              <w:rPr>
                <w:highlight w:val="none"/>
              </w:rPr>
            </w:r>
            <w:r/>
          </w:p>
        </w:tc>
        <w:tc>
          <w:tcPr>
            <w:tcBorders>
              <w:top w:val="single" w:color="auto" w:sz="4" w:space="0"/>
              <w:left w:val="single" w:color="auto" w:sz="4" w:space="0"/>
              <w:bottom w:val="single" w:color="auto" w:sz="4" w:space="0"/>
              <w:right w:val="single" w:color="auto" w:sz="4" w:space="0"/>
            </w:tcBorders>
            <w:tcW w:w="2201" w:type="dxa"/>
            <w:vAlign w:val="center"/>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left w:val="single" w:color="auto" w:sz="4" w:space="0"/>
              <w:right w:val="single" w:color="auto" w:sz="4" w:space="0"/>
            </w:tcBorders>
            <w:tcW w:w="1758" w:type="dxa"/>
            <w:vMerge w:val="continue"/>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p>
        </w:tc>
        <w:tc>
          <w:tcPr>
            <w:tcBorders>
              <w:left w:val="single" w:color="auto" w:sz="4" w:space="0"/>
              <w:right w:val="single" w:color="auto" w:sz="4" w:space="0"/>
            </w:tcBorders>
            <w:tcW w:w="1326" w:type="dxa"/>
            <w:vMerge w:val="continue"/>
            <w:textDirection w:val="lrTb"/>
            <w:noWrap w:val="false"/>
          </w:tcPr>
          <w:p>
            <w:pPr>
              <w:spacing w:after="0" w:line="360" w:lineRule="auto"/>
              <w:widowControl/>
              <w:rPr>
                <w:rFonts w:ascii="宋体" w:hAnsi="宋体" w:cs="宋体"/>
                <w:szCs w:val="21"/>
                <w:highlight w:val="none"/>
              </w:rPr>
            </w:pPr>
            <w:r>
              <w:rPr>
                <w:rFonts w:ascii="宋体" w:hAnsi="宋体" w:cs="宋体"/>
                <w:szCs w:val="21"/>
                <w:highlight w:val="none"/>
              </w:rPr>
            </w:r>
            <w:r/>
          </w:p>
        </w:tc>
      </w:tr>
      <w:tr>
        <w:trPr>
          <w:jc w:val="center"/>
          <w:trHeight w:val="540"/>
          <w:tblHeader/>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after="0" w:line="360" w:lineRule="auto"/>
              <w:widowControl/>
              <w:rPr>
                <w:rFonts w:ascii="宋体" w:hAnsi="宋体" w:cs="宋体"/>
                <w:bCs/>
                <w:szCs w:val="21"/>
                <w:highlight w:val="none"/>
              </w:rPr>
            </w:pPr>
            <w:r>
              <w:rPr>
                <w:rFonts w:hint="eastAsia" w:ascii="宋体" w:hAnsi="宋体" w:cs="宋体"/>
                <w:bCs/>
                <w:szCs w:val="21"/>
                <w:highlight w:val="none"/>
              </w:rPr>
              <w:t xml:space="preserve">3</w:t>
            </w:r>
            <w:r>
              <w:rPr>
                <w:highlight w:val="none"/>
              </w:rPr>
            </w:r>
            <w:r/>
          </w:p>
        </w:tc>
        <w:tc>
          <w:tcPr>
            <w:tcBorders>
              <w:top w:val="single" w:color="auto" w:sz="4" w:space="0"/>
              <w:left w:val="single" w:color="auto" w:sz="4" w:space="0"/>
              <w:bottom w:val="single" w:color="auto" w:sz="4" w:space="0"/>
              <w:right w:val="single" w:color="auto" w:sz="4" w:space="0"/>
            </w:tcBorders>
            <w:tcW w:w="2201" w:type="dxa"/>
            <w:vAlign w:val="center"/>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left w:val="single" w:color="auto" w:sz="4" w:space="0"/>
              <w:right w:val="single" w:color="auto" w:sz="4" w:space="0"/>
            </w:tcBorders>
            <w:tcW w:w="1758" w:type="dxa"/>
            <w:vMerge w:val="continue"/>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p>
        </w:tc>
        <w:tc>
          <w:tcPr>
            <w:tcBorders>
              <w:left w:val="single" w:color="auto" w:sz="4" w:space="0"/>
              <w:right w:val="single" w:color="auto" w:sz="4" w:space="0"/>
            </w:tcBorders>
            <w:tcW w:w="1326" w:type="dxa"/>
            <w:vMerge w:val="continue"/>
            <w:textDirection w:val="lrTb"/>
            <w:noWrap w:val="false"/>
          </w:tcPr>
          <w:p>
            <w:pPr>
              <w:spacing w:after="0" w:line="360" w:lineRule="auto"/>
              <w:widowControl/>
              <w:rPr>
                <w:rFonts w:ascii="宋体" w:hAnsi="宋体" w:cs="宋体"/>
                <w:szCs w:val="21"/>
                <w:highlight w:val="none"/>
              </w:rPr>
            </w:pPr>
            <w:r>
              <w:rPr>
                <w:rFonts w:ascii="宋体" w:hAnsi="宋体" w:cs="宋体"/>
                <w:szCs w:val="21"/>
                <w:highlight w:val="none"/>
              </w:rPr>
            </w:r>
            <w:r/>
          </w:p>
        </w:tc>
      </w:tr>
      <w:tr>
        <w:trPr>
          <w:jc w:val="center"/>
          <w:trHeight w:val="540"/>
          <w:tblHeader/>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after="0" w:line="360" w:lineRule="auto"/>
              <w:widowControl/>
              <w:rPr>
                <w:rFonts w:ascii="宋体" w:hAnsi="宋体" w:cs="宋体"/>
                <w:bCs/>
                <w:szCs w:val="21"/>
                <w:highlight w:val="none"/>
              </w:rPr>
            </w:pPr>
            <w:r>
              <w:rPr>
                <w:rFonts w:hint="eastAsia" w:ascii="宋体" w:hAnsi="宋体" w:cs="宋体"/>
                <w:bCs/>
                <w:szCs w:val="21"/>
                <w:highlight w:val="none"/>
              </w:rPr>
              <w:t xml:space="preserve">4</w:t>
            </w:r>
            <w:r>
              <w:rPr>
                <w:highlight w:val="none"/>
              </w:rPr>
            </w:r>
            <w:r/>
          </w:p>
        </w:tc>
        <w:tc>
          <w:tcPr>
            <w:tcBorders>
              <w:top w:val="single" w:color="auto" w:sz="4" w:space="0"/>
              <w:left w:val="single" w:color="auto" w:sz="4" w:space="0"/>
              <w:bottom w:val="single" w:color="auto" w:sz="4" w:space="0"/>
              <w:right w:val="single" w:color="auto" w:sz="4" w:space="0"/>
            </w:tcBorders>
            <w:tcW w:w="2201" w:type="dxa"/>
            <w:vAlign w:val="center"/>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left w:val="single" w:color="auto" w:sz="4" w:space="0"/>
              <w:right w:val="single" w:color="auto" w:sz="4" w:space="0"/>
            </w:tcBorders>
            <w:tcW w:w="1758" w:type="dxa"/>
            <w:vMerge w:val="continue"/>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p>
        </w:tc>
        <w:tc>
          <w:tcPr>
            <w:tcBorders>
              <w:left w:val="single" w:color="auto" w:sz="4" w:space="0"/>
              <w:right w:val="single" w:color="auto" w:sz="4" w:space="0"/>
            </w:tcBorders>
            <w:tcW w:w="1326" w:type="dxa"/>
            <w:vMerge w:val="continue"/>
            <w:textDirection w:val="lrTb"/>
            <w:noWrap w:val="false"/>
          </w:tcPr>
          <w:p>
            <w:pPr>
              <w:spacing w:after="0" w:line="360" w:lineRule="auto"/>
              <w:widowControl/>
              <w:rPr>
                <w:rFonts w:ascii="宋体" w:hAnsi="宋体" w:cs="宋体"/>
                <w:szCs w:val="21"/>
                <w:highlight w:val="none"/>
              </w:rPr>
            </w:pPr>
            <w:r>
              <w:rPr>
                <w:rFonts w:ascii="宋体" w:hAnsi="宋体" w:cs="宋体"/>
                <w:szCs w:val="21"/>
                <w:highlight w:val="none"/>
              </w:rPr>
            </w:r>
            <w:r/>
          </w:p>
        </w:tc>
      </w:tr>
      <w:tr>
        <w:trPr>
          <w:jc w:val="center"/>
          <w:trHeight w:val="540"/>
          <w:tblHeader/>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after="0" w:line="360" w:lineRule="auto"/>
              <w:widowControl/>
              <w:rPr>
                <w:rFonts w:ascii="宋体" w:hAnsi="宋体" w:cs="宋体"/>
                <w:bCs/>
                <w:szCs w:val="21"/>
                <w:highlight w:val="none"/>
              </w:rPr>
            </w:pPr>
            <w:r>
              <w:rPr>
                <w:rFonts w:hint="eastAsia" w:ascii="宋体" w:hAnsi="宋体" w:cs="宋体"/>
                <w:bCs/>
                <w:szCs w:val="21"/>
                <w:highlight w:val="none"/>
              </w:rPr>
              <w:t xml:space="preserve">5</w:t>
            </w:r>
            <w:r>
              <w:rPr>
                <w:highlight w:val="none"/>
              </w:rPr>
            </w:r>
            <w:r/>
          </w:p>
        </w:tc>
        <w:tc>
          <w:tcPr>
            <w:tcBorders>
              <w:top w:val="single" w:color="auto" w:sz="4" w:space="0"/>
              <w:left w:val="single" w:color="auto" w:sz="4" w:space="0"/>
              <w:bottom w:val="single" w:color="auto" w:sz="4" w:space="0"/>
              <w:right w:val="single" w:color="auto" w:sz="4" w:space="0"/>
            </w:tcBorders>
            <w:tcW w:w="2201" w:type="dxa"/>
            <w:vAlign w:val="center"/>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left w:val="single" w:color="auto" w:sz="4" w:space="0"/>
              <w:right w:val="single" w:color="auto" w:sz="4" w:space="0"/>
            </w:tcBorders>
            <w:tcW w:w="1758" w:type="dxa"/>
            <w:vAlign w:val="center"/>
            <w:vMerge w:val="continue"/>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p>
        </w:tc>
        <w:tc>
          <w:tcPr>
            <w:tcBorders>
              <w:left w:val="single" w:color="auto" w:sz="4" w:space="0"/>
              <w:right w:val="single" w:color="auto" w:sz="4" w:space="0"/>
            </w:tcBorders>
            <w:tcW w:w="1326" w:type="dxa"/>
            <w:vAlign w:val="center"/>
            <w:vMerge w:val="continue"/>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p>
        </w:tc>
      </w:tr>
      <w:tr>
        <w:trPr>
          <w:jc w:val="center"/>
          <w:trHeight w:val="540"/>
          <w:tblHeader/>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after="0" w:line="360" w:lineRule="auto"/>
              <w:widowControl/>
              <w:rPr>
                <w:rFonts w:ascii="宋体" w:hAnsi="宋体" w:cs="宋体"/>
                <w:bCs/>
                <w:szCs w:val="21"/>
                <w:highlight w:val="none"/>
              </w:rPr>
            </w:pPr>
            <w:r>
              <w:rPr>
                <w:rFonts w:hint="eastAsia" w:ascii="宋体" w:hAnsi="宋体" w:cs="宋体"/>
                <w:bCs/>
                <w:szCs w:val="21"/>
                <w:highlight w:val="none"/>
              </w:rPr>
              <w:t xml:space="preserve">6</w:t>
            </w:r>
            <w:r>
              <w:rPr>
                <w:highlight w:val="none"/>
              </w:rPr>
            </w:r>
            <w:r/>
          </w:p>
        </w:tc>
        <w:tc>
          <w:tcPr>
            <w:tcBorders>
              <w:top w:val="single" w:color="auto" w:sz="4" w:space="0"/>
              <w:left w:val="single" w:color="auto" w:sz="4" w:space="0"/>
              <w:bottom w:val="single" w:color="auto" w:sz="4" w:space="0"/>
              <w:right w:val="single" w:color="auto" w:sz="4" w:space="0"/>
            </w:tcBorders>
            <w:tcW w:w="2201" w:type="dxa"/>
            <w:vAlign w:val="center"/>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left w:val="single" w:color="auto" w:sz="4" w:space="0"/>
              <w:right w:val="single" w:color="auto" w:sz="4" w:space="0"/>
            </w:tcBorders>
            <w:tcW w:w="1758" w:type="dxa"/>
            <w:vAlign w:val="center"/>
            <w:vMerge w:val="continue"/>
            <w:textDirection w:val="lrTb"/>
            <w:noWrap w:val="false"/>
          </w:tcPr>
          <w:p>
            <w:pPr>
              <w:jc w:val="left"/>
              <w:spacing w:after="0" w:line="360" w:lineRule="auto"/>
              <w:widowControl/>
              <w:tabs>
                <w:tab w:val="left" w:pos="597" w:leader="none"/>
              </w:tabs>
              <w:rPr>
                <w:rFonts w:ascii="宋体" w:hAnsi="宋体" w:cs="宋体"/>
                <w:bCs/>
                <w:szCs w:val="21"/>
                <w:highlight w:val="none"/>
              </w:rPr>
            </w:pPr>
            <w:r>
              <w:rPr>
                <w:rFonts w:ascii="宋体" w:hAnsi="宋体" w:cs="宋体"/>
                <w:bCs/>
                <w:szCs w:val="21"/>
                <w:highlight w:val="none"/>
              </w:rPr>
            </w:r>
            <w:r/>
          </w:p>
        </w:tc>
        <w:tc>
          <w:tcPr>
            <w:tcBorders>
              <w:left w:val="single" w:color="auto" w:sz="4" w:space="0"/>
              <w:right w:val="single" w:color="auto" w:sz="4" w:space="0"/>
            </w:tcBorders>
            <w:tcW w:w="1326" w:type="dxa"/>
            <w:vAlign w:val="center"/>
            <w:vMerge w:val="continue"/>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p>
        </w:tc>
      </w:tr>
      <w:tr>
        <w:trPr>
          <w:jc w:val="center"/>
          <w:trHeight w:val="540"/>
          <w:tblHeader/>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after="0" w:line="360" w:lineRule="auto"/>
              <w:widowControl/>
              <w:rPr>
                <w:rFonts w:ascii="宋体" w:hAnsi="宋体" w:cs="宋体"/>
                <w:bCs/>
                <w:szCs w:val="21"/>
                <w:highlight w:val="none"/>
              </w:rPr>
            </w:pPr>
            <w:r>
              <w:rPr>
                <w:rFonts w:hint="eastAsia" w:ascii="宋体" w:hAnsi="宋体" w:cs="宋体"/>
                <w:bCs/>
                <w:szCs w:val="21"/>
                <w:highlight w:val="none"/>
              </w:rPr>
              <w:t xml:space="preserve">7</w:t>
            </w:r>
            <w:r>
              <w:rPr>
                <w:highlight w:val="none"/>
              </w:rPr>
            </w:r>
            <w:r/>
          </w:p>
        </w:tc>
        <w:tc>
          <w:tcPr>
            <w:tcBorders>
              <w:top w:val="single" w:color="auto" w:sz="4" w:space="0"/>
              <w:left w:val="single" w:color="auto" w:sz="4" w:space="0"/>
              <w:bottom w:val="single" w:color="auto" w:sz="4" w:space="0"/>
              <w:right w:val="single" w:color="auto" w:sz="4" w:space="0"/>
            </w:tcBorders>
            <w:tcW w:w="2201" w:type="dxa"/>
            <w:vAlign w:val="center"/>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left w:val="single" w:color="auto" w:sz="4" w:space="0"/>
              <w:right w:val="single" w:color="auto" w:sz="4" w:space="0"/>
            </w:tcBorders>
            <w:tcW w:w="1758" w:type="dxa"/>
            <w:vAlign w:val="center"/>
            <w:vMerge w:val="continue"/>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p>
        </w:tc>
        <w:tc>
          <w:tcPr>
            <w:tcBorders>
              <w:left w:val="single" w:color="auto" w:sz="4" w:space="0"/>
              <w:right w:val="single" w:color="auto" w:sz="4" w:space="0"/>
            </w:tcBorders>
            <w:tcW w:w="1326" w:type="dxa"/>
            <w:vAlign w:val="center"/>
            <w:vMerge w:val="continue"/>
            <w:textDirection w:val="lrTb"/>
            <w:noWrap w:val="false"/>
          </w:tcPr>
          <w:p>
            <w:pPr>
              <w:jc w:val="left"/>
              <w:spacing w:after="0" w:line="360" w:lineRule="auto"/>
              <w:widowControl/>
              <w:rPr>
                <w:rFonts w:ascii="宋体" w:hAnsi="宋体" w:cs="宋体"/>
                <w:bCs/>
                <w:szCs w:val="21"/>
                <w:highlight w:val="none"/>
              </w:rPr>
            </w:pPr>
            <w:r>
              <w:rPr>
                <w:rFonts w:ascii="宋体" w:hAnsi="宋体" w:cs="宋体"/>
                <w:bCs/>
                <w:szCs w:val="21"/>
                <w:highlight w:val="none"/>
              </w:rPr>
            </w:r>
            <w:r/>
          </w:p>
        </w:tc>
      </w:tr>
      <w:tr>
        <w:trPr>
          <w:jc w:val="center"/>
          <w:trHeight w:val="540"/>
          <w:tblHeader/>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after="0" w:line="360" w:lineRule="auto"/>
              <w:widowControl/>
              <w:rPr>
                <w:rFonts w:ascii="宋体" w:hAnsi="宋体" w:cs="宋体"/>
                <w:bCs/>
                <w:szCs w:val="21"/>
                <w:highlight w:val="none"/>
              </w:rPr>
            </w:pPr>
            <w:r>
              <w:rPr>
                <w:rFonts w:hint="eastAsia" w:ascii="宋体" w:hAnsi="宋体" w:cs="宋体"/>
                <w:bCs/>
                <w:szCs w:val="21"/>
                <w:highlight w:val="none"/>
              </w:rPr>
              <w:t xml:space="preserve">8</w:t>
            </w:r>
            <w:r>
              <w:rPr>
                <w:highlight w:val="none"/>
              </w:rPr>
            </w:r>
            <w:r/>
          </w:p>
        </w:tc>
        <w:tc>
          <w:tcPr>
            <w:tcBorders>
              <w:top w:val="single" w:color="auto" w:sz="4" w:space="0"/>
              <w:left w:val="single" w:color="auto" w:sz="4" w:space="0"/>
              <w:bottom w:val="single" w:color="auto" w:sz="4" w:space="0"/>
              <w:right w:val="single" w:color="auto" w:sz="4" w:space="0"/>
            </w:tcBorders>
            <w:tcW w:w="2201" w:type="dxa"/>
            <w:vAlign w:val="center"/>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left w:val="single" w:color="auto" w:sz="4" w:space="0"/>
              <w:right w:val="single" w:color="auto" w:sz="4" w:space="0"/>
            </w:tcBorders>
            <w:tcW w:w="1758" w:type="dxa"/>
            <w:vAlign w:val="center"/>
            <w:vMerge w:val="continue"/>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p>
        </w:tc>
        <w:tc>
          <w:tcPr>
            <w:tcBorders>
              <w:left w:val="single" w:color="auto" w:sz="4" w:space="0"/>
              <w:right w:val="single" w:color="auto" w:sz="4" w:space="0"/>
            </w:tcBorders>
            <w:tcW w:w="1326" w:type="dxa"/>
            <w:vAlign w:val="center"/>
            <w:vMerge w:val="continue"/>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p>
        </w:tc>
      </w:tr>
      <w:tr>
        <w:trPr>
          <w:jc w:val="center"/>
          <w:trHeight w:val="540"/>
          <w:tblHeader/>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after="0" w:line="360" w:lineRule="auto"/>
              <w:widowControl/>
              <w:rPr>
                <w:rFonts w:ascii="宋体" w:hAnsi="宋体" w:cs="宋体"/>
                <w:bCs/>
                <w:szCs w:val="21"/>
                <w:highlight w:val="none"/>
              </w:rPr>
            </w:pPr>
            <w:r>
              <w:rPr>
                <w:rFonts w:hint="eastAsia" w:ascii="宋体" w:hAnsi="宋体" w:cs="宋体"/>
                <w:bCs/>
                <w:szCs w:val="21"/>
                <w:highlight w:val="none"/>
              </w:rPr>
              <w:t xml:space="preserve">……</w:t>
            </w:r>
            <w:r>
              <w:rPr>
                <w:highlight w:val="none"/>
              </w:rPr>
            </w:r>
            <w:r/>
          </w:p>
        </w:tc>
        <w:tc>
          <w:tcPr>
            <w:tcBorders>
              <w:top w:val="single" w:color="auto" w:sz="4" w:space="0"/>
              <w:left w:val="single" w:color="auto" w:sz="4" w:space="0"/>
              <w:bottom w:val="single" w:color="auto" w:sz="4" w:space="0"/>
              <w:right w:val="single" w:color="auto" w:sz="4" w:space="0"/>
            </w:tcBorders>
            <w:tcW w:w="2201" w:type="dxa"/>
            <w:vAlign w:val="center"/>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rPr>
                <w:highlight w:val="none"/>
              </w:rPr>
            </w:r>
            <w:r/>
          </w:p>
        </w:tc>
        <w:tc>
          <w:tcPr>
            <w:tcBorders>
              <w:left w:val="single" w:color="auto" w:sz="4" w:space="0"/>
              <w:bottom w:val="single" w:color="auto" w:sz="4" w:space="0"/>
              <w:right w:val="single" w:color="auto" w:sz="4" w:space="0"/>
            </w:tcBorders>
            <w:tcW w:w="1758" w:type="dxa"/>
            <w:vAlign w:val="center"/>
            <w:vMerge w:val="continue"/>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p>
        </w:tc>
        <w:tc>
          <w:tcPr>
            <w:tcBorders>
              <w:left w:val="single" w:color="auto" w:sz="4" w:space="0"/>
              <w:bottom w:val="single" w:color="auto" w:sz="4" w:space="0"/>
              <w:right w:val="single" w:color="auto" w:sz="4" w:space="0"/>
            </w:tcBorders>
            <w:tcW w:w="1326" w:type="dxa"/>
            <w:vAlign w:val="center"/>
            <w:vMerge w:val="continue"/>
            <w:textDirection w:val="lrTb"/>
            <w:noWrap w:val="false"/>
          </w:tcPr>
          <w:p>
            <w:pPr>
              <w:jc w:val="center"/>
              <w:spacing w:after="0" w:line="360" w:lineRule="auto"/>
              <w:widowControl/>
              <w:rPr>
                <w:rFonts w:ascii="宋体" w:hAnsi="宋体" w:cs="宋体"/>
                <w:bCs/>
                <w:szCs w:val="21"/>
                <w:highlight w:val="none"/>
              </w:rPr>
            </w:pPr>
            <w:r>
              <w:rPr>
                <w:rFonts w:ascii="宋体" w:hAnsi="宋体" w:cs="宋体"/>
                <w:bCs/>
                <w:szCs w:val="21"/>
                <w:highlight w:val="none"/>
              </w:rPr>
            </w:r>
            <w:r/>
          </w:p>
        </w:tc>
      </w:tr>
    </w:tbl>
    <w:p>
      <w:pPr>
        <w:ind w:firstLine="422"/>
        <w:spacing w:after="0" w:line="360" w:lineRule="auto"/>
        <w:rPr>
          <w:rFonts w:ascii="宋体" w:hAnsi="宋体" w:cs="宋体"/>
          <w:b/>
          <w:szCs w:val="21"/>
          <w:highlight w:val="none"/>
        </w:rPr>
      </w:pPr>
      <w:r>
        <w:rPr>
          <w:rFonts w:hint="eastAsia" w:ascii="宋体" w:hAnsi="宋体" w:cs="宋体"/>
          <w:b/>
          <w:szCs w:val="21"/>
          <w:highlight w:val="none"/>
        </w:rPr>
        <w:t xml:space="preserve">注：</w:t>
      </w:r>
      <w:r>
        <w:rPr>
          <w:highlight w:val="none"/>
        </w:rPr>
      </w:r>
      <w:r/>
    </w:p>
    <w:p>
      <w:pPr>
        <w:ind w:firstLine="422"/>
        <w:spacing w:after="0" w:line="360" w:lineRule="auto"/>
        <w:rPr>
          <w:rFonts w:ascii="宋体" w:hAnsi="宋体" w:cs="宋体"/>
          <w:b/>
          <w:szCs w:val="21"/>
          <w:highlight w:val="none"/>
        </w:rPr>
      </w:pPr>
      <w:r>
        <w:rPr>
          <w:rFonts w:hint="eastAsia" w:ascii="宋体" w:hAnsi="宋体" w:cs="宋体"/>
          <w:b/>
          <w:szCs w:val="21"/>
          <w:highlight w:val="none"/>
        </w:rPr>
        <w:t xml:space="preserve">1、投入本项目设备、设施等配置及配备数量不得低于招标文件要求，否则视为未实质性响应。</w:t>
      </w:r>
      <w:r>
        <w:rPr>
          <w:highlight w:val="none"/>
        </w:rPr>
      </w:r>
      <w:r/>
    </w:p>
    <w:p>
      <w:pPr>
        <w:ind w:firstLine="422"/>
        <w:spacing w:after="0" w:line="360" w:lineRule="auto"/>
        <w:rPr>
          <w:rFonts w:ascii="宋体" w:hAnsi="宋体" w:cs="宋体"/>
          <w:b/>
          <w:szCs w:val="21"/>
          <w:highlight w:val="none"/>
        </w:rPr>
      </w:pPr>
      <w:r>
        <w:rPr>
          <w:rFonts w:hint="eastAsia" w:ascii="宋体" w:hAnsi="宋体" w:cs="宋体"/>
          <w:b/>
          <w:bCs/>
          <w:szCs w:val="21"/>
          <w:highlight w:val="none"/>
        </w:rPr>
        <w:t xml:space="preserve">2、进场后不提供或提供的设备、设施等不符合招标使用需求的，</w:t>
      </w:r>
      <w:r>
        <w:rPr>
          <w:rFonts w:hint="eastAsia" w:ascii="宋体" w:hAnsi="宋体" w:cs="宋体"/>
          <w:b/>
          <w:szCs w:val="21"/>
          <w:highlight w:val="none"/>
        </w:rPr>
        <w:t xml:space="preserve">采购单位有权解除合同。</w:t>
      </w:r>
      <w:r>
        <w:rPr>
          <w:highlight w:val="none"/>
        </w:rPr>
      </w:r>
      <w:r/>
    </w:p>
    <w:p>
      <w:pPr>
        <w:pStyle w:val="1030"/>
        <w:ind w:firstLine="420"/>
        <w:spacing w:after="0" w:line="360" w:lineRule="auto"/>
        <w:rPr>
          <w:rFonts w:hAnsi="宋体" w:eastAsia="宋体" w:cs="宋体"/>
          <w:sz w:val="21"/>
          <w:szCs w:val="21"/>
          <w:highlight w:val="none"/>
          <w:u w:val="single"/>
        </w:rPr>
      </w:pPr>
      <w:r>
        <w:rPr>
          <w:rFonts w:hint="eastAsia" w:hAnsi="宋体" w:eastAsia="宋体" w:cs="宋体"/>
          <w:sz w:val="21"/>
          <w:szCs w:val="21"/>
          <w:highlight w:val="none"/>
        </w:rPr>
        <w:t xml:space="preserve">投标单位名称（签章）：</w:t>
      </w:r>
      <w:r>
        <w:rPr>
          <w:highlight w:val="none"/>
        </w:rPr>
      </w:r>
      <w:r/>
    </w:p>
    <w:p>
      <w:pPr>
        <w:pStyle w:val="1030"/>
        <w:ind w:firstLine="420"/>
        <w:spacing w:after="0" w:line="360" w:lineRule="auto"/>
        <w:rPr>
          <w:rFonts w:hAnsi="宋体" w:eastAsia="宋体" w:cs="宋体"/>
          <w:sz w:val="21"/>
          <w:szCs w:val="21"/>
          <w:highlight w:val="none"/>
        </w:rPr>
      </w:pPr>
      <w:r>
        <w:rPr>
          <w:rFonts w:hint="eastAsia" w:hAnsi="宋体" w:eastAsia="宋体" w:cs="宋体"/>
          <w:sz w:val="21"/>
          <w:szCs w:val="21"/>
          <w:highlight w:val="none"/>
        </w:rPr>
        <w:t xml:space="preserve">日期：</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lang w:val="zh-CN"/>
        </w:rPr>
        <w:br w:type="page" w:clear="all"/>
      </w:r>
      <w:r>
        <w:rPr>
          <w:highlight w:val="none"/>
        </w:rPr>
      </w:r>
      <w:r/>
    </w:p>
    <w:p>
      <w:pPr>
        <w:ind w:left="-42"/>
        <w:spacing w:after="0" w:line="360" w:lineRule="auto"/>
        <w:rPr>
          <w:rFonts w:ascii="宋体" w:hAnsi="宋体" w:cs="宋体"/>
          <w:b/>
          <w:bCs/>
          <w:szCs w:val="21"/>
          <w:highlight w:val="none"/>
        </w:rPr>
      </w:pPr>
      <w:r>
        <w:rPr>
          <w:rFonts w:hint="eastAsia" w:ascii="宋体" w:hAnsi="宋体" w:cs="宋体"/>
          <w:b/>
          <w:bCs/>
          <w:szCs w:val="21"/>
          <w:highlight w:val="none"/>
        </w:rPr>
        <w:t xml:space="preserve">附件9、各项承诺书（格式，每个标段均须对应提供）</w:t>
      </w:r>
      <w:r>
        <w:rPr>
          <w:highlight w:val="none"/>
        </w:rPr>
      </w:r>
      <w:r/>
    </w:p>
    <w:p>
      <w:pPr>
        <w:pStyle w:val="849"/>
        <w:ind w:firstLine="402"/>
        <w:jc w:val="center"/>
        <w:spacing w:after="0" w:line="360" w:lineRule="auto"/>
        <w:rPr>
          <w:rFonts w:hAnsi="宋体" w:eastAsia="宋体" w:cs="宋体"/>
          <w:b/>
          <w:bCs/>
          <w:sz w:val="21"/>
          <w:szCs w:val="21"/>
          <w:highlight w:val="none"/>
        </w:rPr>
      </w:pPr>
      <w:r>
        <w:rPr>
          <w:rFonts w:hint="eastAsia" w:hAnsi="宋体" w:eastAsia="宋体" w:cs="宋体"/>
          <w:b/>
          <w:bCs/>
          <w:sz w:val="21"/>
          <w:szCs w:val="21"/>
          <w:highlight w:val="none"/>
        </w:rPr>
        <w:t xml:space="preserve">1.承诺书（人员配置承诺）</w:t>
      </w:r>
      <w:r>
        <w:rPr>
          <w:highlight w:val="none"/>
        </w:rPr>
      </w:r>
      <w:r/>
    </w:p>
    <w:p>
      <w:pPr>
        <w:ind w:firstLine="420"/>
        <w:spacing w:after="0" w:line="360" w:lineRule="auto"/>
        <w:rPr>
          <w:rFonts w:ascii="宋体" w:hAnsi="宋体" w:cs="宋体"/>
          <w:b/>
          <w:bCs/>
          <w:szCs w:val="21"/>
          <w:highlight w:val="none"/>
        </w:rPr>
      </w:pPr>
      <w:r>
        <w:rPr>
          <w:rFonts w:hint="eastAsia" w:ascii="宋体" w:hAnsi="宋体" w:cs="宋体"/>
          <w:b/>
          <w:bCs/>
          <w:szCs w:val="21"/>
          <w:highlight w:val="none"/>
        </w:rPr>
        <w:t xml:space="preserve">致：</w:t>
      </w:r>
      <w:r>
        <w:rPr>
          <w:rFonts w:hint="eastAsia" w:ascii="宋体" w:hAnsi="宋体" w:cs="宋体"/>
          <w:b/>
          <w:bCs/>
          <w:szCs w:val="21"/>
          <w:highlight w:val="none"/>
          <w:lang w:val="zh-CN"/>
        </w:rPr>
        <w:t xml:space="preserve">吴江经济技术开发区建设局  </w:t>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针对【</w:t>
      </w:r>
      <w:r>
        <w:rPr>
          <w:rFonts w:hint="eastAsia" w:ascii="宋体" w:hAnsi="宋体" w:cs="宋体"/>
          <w:szCs w:val="21"/>
          <w:highlight w:val="none"/>
        </w:rPr>
        <w:t xml:space="preserve">】号招标项目，经仔细阅读和研究，我司承诺：（1）中标公示后采购单位规定进场日期之前所有人员设备设施全部配置到位，并对应提供配置人员的证书复印件加盖公章（对应投标文件中的提供）及对应配置人员详细信息清单加盖公章送至采购单位核查、备案；（2）承诺我单位投标项目组成员专门服务于本项目，不用于其他项目中，所有人员实时在岗，中标后项目组成员未按投标承诺到位视为我方违约行为采购单位有权收取违约金或有权解除合同；项目服务中涉及需要具有专业技术人员提供服务的，承诺为专业技术人员持证上岗，技术工种和特殊作业人员使用非超龄人员</w:t>
      </w:r>
      <w:r>
        <w:rPr>
          <w:rFonts w:hint="eastAsia" w:ascii="宋体" w:hAnsi="宋体" w:cs="宋体"/>
          <w:b/>
          <w:bCs/>
          <w:szCs w:val="21"/>
          <w:highlight w:val="none"/>
        </w:rPr>
        <w:t xml:space="preserve">，</w:t>
      </w:r>
      <w:r>
        <w:rPr>
          <w:rFonts w:hint="eastAsia" w:ascii="宋体" w:hAnsi="宋体" w:cs="宋体"/>
          <w:szCs w:val="21"/>
          <w:highlight w:val="none"/>
        </w:rPr>
        <w:t xml:space="preserve">上述涉及一切责任均由我单位承担；(</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承诺配置的人员能够满足项目全部服务需求，承诺满足招标文件中关于人员的相关所有要求，承诺依法规范用工，如有不符或如有不能满足项目服务需求的，采购单位有权解除合同。合同履行期间如发现我单位投入服务人员数量不能满足服务要求，则采购单位有权要求我单位增加服务人员，且增加人员费用包括在我单位投标报价中，不另行调整。如遇重大活动、重要节日或其他特殊紧急情况，我单位承诺服从采购单位的统一安排和调度，同时会准备好一支突击队伍，随时应付各种突击工作。(</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)本项目配置的全部服务人员（包括项目管理组人员）配置数量承诺为【     】人，承诺全员购买意外险。</w:t>
      </w:r>
      <w:r>
        <w:rPr>
          <w:highlight w:val="none"/>
        </w:rPr>
      </w:r>
      <w:r/>
    </w:p>
    <w:p>
      <w:pPr>
        <w:pStyle w:val="1030"/>
        <w:ind w:firstLine="420"/>
        <w:spacing w:after="0" w:line="360" w:lineRule="auto"/>
        <w:rPr>
          <w:rFonts w:hAnsi="宋体" w:eastAsia="宋体" w:cs="宋体"/>
          <w:b/>
          <w:bCs/>
          <w:sz w:val="21"/>
          <w:szCs w:val="21"/>
          <w:highlight w:val="none"/>
          <w:u w:val="single"/>
        </w:rPr>
      </w:pPr>
      <w:r>
        <w:rPr>
          <w:rFonts w:hint="eastAsia" w:hAnsi="宋体" w:eastAsia="宋体" w:cs="宋体"/>
          <w:b/>
          <w:bCs/>
          <w:sz w:val="21"/>
          <w:szCs w:val="21"/>
          <w:highlight w:val="none"/>
        </w:rPr>
        <w:t xml:space="preserve">投标单位名称（签章）：</w:t>
      </w:r>
      <w:r>
        <w:rPr>
          <w:highlight w:val="none"/>
        </w:rPr>
      </w:r>
      <w:r/>
    </w:p>
    <w:p>
      <w:pPr>
        <w:pStyle w:val="1030"/>
        <w:ind w:firstLine="420"/>
        <w:spacing w:after="0" w:line="360" w:lineRule="auto"/>
        <w:rPr>
          <w:rFonts w:hAnsi="宋体" w:eastAsia="宋体" w:cs="宋体"/>
          <w:b/>
          <w:bCs/>
          <w:sz w:val="21"/>
          <w:szCs w:val="21"/>
          <w:highlight w:val="none"/>
        </w:rPr>
      </w:pPr>
      <w:r>
        <w:rPr>
          <w:rFonts w:hint="eastAsia" w:hAnsi="宋体" w:eastAsia="宋体" w:cs="宋体"/>
          <w:b/>
          <w:bCs/>
          <w:sz w:val="21"/>
          <w:szCs w:val="21"/>
          <w:highlight w:val="none"/>
        </w:rPr>
        <w:t xml:space="preserve">日期：</w:t>
      </w:r>
      <w:r>
        <w:rPr>
          <w:highlight w:val="none"/>
        </w:rPr>
      </w:r>
      <w:r/>
    </w:p>
    <w:p>
      <w:pPr>
        <w:pStyle w:val="764"/>
        <w:ind w:firstLine="422"/>
        <w:jc w:val="center"/>
        <w:spacing w:before="0" w:after="0"/>
        <w:rPr>
          <w:rFonts w:ascii="宋体" w:hAnsi="宋体" w:cs="宋体"/>
          <w:sz w:val="21"/>
          <w:szCs w:val="21"/>
          <w:highlight w:val="none"/>
        </w:rPr>
      </w:pPr>
      <w:r>
        <w:rPr>
          <w:rFonts w:hint="eastAsia" w:ascii="宋体" w:hAnsi="宋体" w:cs="宋体"/>
          <w:sz w:val="21"/>
          <w:szCs w:val="21"/>
          <w:highlight w:val="none"/>
        </w:rPr>
        <w:t xml:space="preserve">              2.设备、场地等配备承诺书</w:t>
      </w:r>
      <w:r>
        <w:rPr>
          <w:highlight w:val="none"/>
        </w:rPr>
      </w:r>
      <w:r/>
    </w:p>
    <w:p>
      <w:pPr>
        <w:ind w:firstLine="420"/>
        <w:spacing w:after="0" w:line="360" w:lineRule="auto"/>
        <w:rPr>
          <w:rFonts w:ascii="宋体" w:hAnsi="宋体" w:cs="宋体"/>
          <w:b/>
          <w:bCs/>
          <w:szCs w:val="21"/>
          <w:highlight w:val="none"/>
        </w:rPr>
      </w:pPr>
      <w:r>
        <w:rPr>
          <w:rFonts w:hint="eastAsia" w:ascii="宋体" w:hAnsi="宋体" w:cs="宋体"/>
          <w:b/>
          <w:bCs/>
          <w:szCs w:val="21"/>
          <w:highlight w:val="none"/>
        </w:rPr>
        <w:t xml:space="preserve">致：</w:t>
      </w:r>
      <w:r>
        <w:rPr>
          <w:rFonts w:hint="eastAsia" w:ascii="宋体" w:hAnsi="宋体" w:cs="宋体"/>
          <w:b/>
          <w:bCs/>
          <w:szCs w:val="21"/>
          <w:highlight w:val="none"/>
          <w:lang w:val="zh-CN"/>
        </w:rPr>
        <w:t xml:space="preserve">吴江经济技术开发区建设局  </w:t>
      </w:r>
      <w:r>
        <w:rPr>
          <w:highlight w:val="none"/>
        </w:rPr>
      </w:r>
      <w:r/>
    </w:p>
    <w:p>
      <w:pPr>
        <w:ind w:firstLine="420"/>
        <w:jc w:val="left"/>
        <w:spacing w:after="0" w:line="360" w:lineRule="auto"/>
        <w:rPr>
          <w:rFonts w:ascii="宋体" w:hAnsi="宋体" w:cs="宋体"/>
          <w:szCs w:val="21"/>
          <w:highlight w:val="none"/>
        </w:rPr>
      </w:pPr>
      <w:r>
        <w:rPr>
          <w:rFonts w:hint="eastAsia" w:ascii="宋体" w:hAnsi="宋体" w:cs="宋体"/>
          <w:szCs w:val="21"/>
          <w:highlight w:val="none"/>
        </w:rPr>
        <w:t xml:space="preserve">针对【】号招标项目，经仔细阅读和研究，我司承诺：(1)</w:t>
      </w:r>
      <w:r>
        <w:rPr>
          <w:rFonts w:hint="eastAsia" w:ascii="宋体" w:hAnsi="宋体" w:cs="宋体"/>
          <w:bCs/>
          <w:szCs w:val="21"/>
          <w:highlight w:val="none"/>
        </w:rPr>
        <w:t xml:space="preserve">若我司中标，承诺针对本项目的设备、设施等配置及配备数量不低于招标要求，</w:t>
      </w:r>
      <w:r>
        <w:rPr>
          <w:rFonts w:hint="eastAsia" w:ascii="宋体" w:hAnsi="宋体" w:cs="宋体"/>
          <w:szCs w:val="21"/>
          <w:highlight w:val="none"/>
        </w:rPr>
        <w:t xml:space="preserve">承诺配置的设备完全响应并满足招标文件要求，能够满足项目的服务需求，否则采购单位有权解除合同；(2)</w:t>
      </w:r>
      <w:r>
        <w:rPr>
          <w:rFonts w:hint="eastAsia" w:ascii="宋体" w:hAnsi="宋体" w:cs="宋体"/>
          <w:bCs/>
          <w:szCs w:val="21"/>
          <w:highlight w:val="none"/>
        </w:rPr>
        <w:t xml:space="preserve">承诺配置的设备、设施、配套管理系统等为自有或已租赁或中标后租赁或购置。</w:t>
      </w:r>
      <w:r>
        <w:rPr>
          <w:rFonts w:hint="eastAsia" w:ascii="宋体" w:hAnsi="宋体" w:cs="宋体"/>
          <w:szCs w:val="21"/>
          <w:highlight w:val="none"/>
        </w:rPr>
        <w:t xml:space="preserve">（3）承诺配置的设备</w:t>
      </w:r>
      <w:bookmarkStart w:id="55" w:name="OLE_LINK4"/>
      <w:r>
        <w:rPr>
          <w:rFonts w:hint="eastAsia" w:ascii="宋体" w:hAnsi="宋体" w:cs="宋体"/>
          <w:szCs w:val="21"/>
          <w:highlight w:val="none"/>
        </w:rPr>
        <w:t xml:space="preserve">、设施等在</w:t>
      </w:r>
      <w:bookmarkEnd w:id="55"/>
      <w:r>
        <w:rPr>
          <w:rFonts w:hint="eastAsia" w:ascii="宋体" w:hAnsi="宋体" w:cs="宋体"/>
          <w:szCs w:val="21"/>
          <w:highlight w:val="none"/>
        </w:rPr>
        <w:t xml:space="preserve">中标公示后采购单位规定进场日期之前全部配置到位【</w:t>
      </w:r>
      <w:r>
        <w:rPr>
          <w:rFonts w:hint="eastAsia" w:ascii="宋体" w:hAnsi="宋体" w:cs="宋体"/>
          <w:bCs/>
          <w:szCs w:val="21"/>
          <w:highlight w:val="none"/>
        </w:rPr>
        <w:t xml:space="preserve">同时向采购单位提供相应</w:t>
      </w:r>
      <w:r>
        <w:rPr>
          <w:rFonts w:hint="eastAsia" w:ascii="宋体" w:hAnsi="宋体" w:cs="宋体"/>
          <w:szCs w:val="21"/>
          <w:highlight w:val="none"/>
        </w:rPr>
        <w:t xml:space="preserve">设备</w:t>
      </w:r>
      <w:r>
        <w:rPr>
          <w:rFonts w:hint="eastAsia" w:ascii="宋体" w:hAnsi="宋体" w:cs="宋体"/>
          <w:bCs/>
          <w:szCs w:val="21"/>
          <w:highlight w:val="none"/>
        </w:rPr>
        <w:t xml:space="preserve">资料：</w:t>
      </w:r>
      <w:r>
        <w:rPr>
          <w:rFonts w:hint="eastAsia" w:ascii="宋体" w:hAnsi="宋体" w:cs="宋体"/>
          <w:szCs w:val="21"/>
          <w:highlight w:val="none"/>
        </w:rPr>
        <w:t xml:space="preserve">设备</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设施</w:t>
      </w:r>
      <w:r>
        <w:rPr>
          <w:rFonts w:hint="eastAsia" w:ascii="宋体" w:hAnsi="宋体" w:cs="宋体"/>
          <w:bCs/>
          <w:szCs w:val="21"/>
          <w:highlight w:val="none"/>
        </w:rPr>
        <w:t xml:space="preserve">等为自有的，需向采购单位提供设备购置发票，产权证所有人必须为投标单位；设备</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设施</w:t>
      </w:r>
      <w:r>
        <w:rPr>
          <w:rFonts w:hint="eastAsia" w:ascii="宋体" w:hAnsi="宋体" w:cs="宋体"/>
          <w:bCs/>
          <w:szCs w:val="21"/>
          <w:highlight w:val="none"/>
        </w:rPr>
        <w:t xml:space="preserve">等为租赁的，需提供设备购置发票、租赁合同、租赁发票等复印件】</w:t>
      </w:r>
      <w:r>
        <w:rPr>
          <w:rFonts w:hint="eastAsia" w:ascii="宋体" w:hAnsi="宋体" w:cs="宋体"/>
          <w:szCs w:val="21"/>
          <w:highlight w:val="none"/>
        </w:rPr>
        <w:t xml:space="preserve">，否则采购单位有权解除合同；（4）我单位承诺在中标项目所在地设有固定的项目组办公场所，办公场所面积不小于50平方米，且承诺办公场所为该项目专用，不用于其他项目，相关证明材料在进场核验时向采购单位提交。</w:t>
      </w:r>
      <w:r>
        <w:rPr>
          <w:highlight w:val="none"/>
        </w:rPr>
      </w:r>
      <w:r/>
    </w:p>
    <w:p>
      <w:pPr>
        <w:pStyle w:val="1030"/>
        <w:ind w:firstLine="420"/>
        <w:spacing w:after="0" w:line="360" w:lineRule="auto"/>
        <w:rPr>
          <w:rFonts w:hAnsi="宋体" w:eastAsia="宋体" w:cs="宋体"/>
          <w:b/>
          <w:bCs/>
          <w:sz w:val="21"/>
          <w:szCs w:val="21"/>
          <w:highlight w:val="none"/>
          <w:u w:val="single"/>
        </w:rPr>
      </w:pPr>
      <w:r>
        <w:rPr>
          <w:rFonts w:hint="eastAsia" w:hAnsi="宋体" w:eastAsia="宋体" w:cs="宋体"/>
          <w:b/>
          <w:bCs/>
          <w:sz w:val="21"/>
          <w:szCs w:val="21"/>
          <w:highlight w:val="none"/>
        </w:rPr>
        <w:t xml:space="preserve">投标单位名称（签章）：</w:t>
      </w:r>
      <w:r>
        <w:rPr>
          <w:highlight w:val="none"/>
        </w:rPr>
      </w:r>
      <w:r/>
    </w:p>
    <w:p>
      <w:pPr>
        <w:pStyle w:val="1030"/>
        <w:ind w:firstLine="420"/>
        <w:spacing w:after="0" w:line="360" w:lineRule="auto"/>
        <w:rPr>
          <w:rFonts w:hAnsi="宋体" w:eastAsia="宋体" w:cs="宋体"/>
          <w:b/>
          <w:bCs/>
          <w:sz w:val="21"/>
          <w:szCs w:val="21"/>
          <w:highlight w:val="none"/>
        </w:rPr>
      </w:pPr>
      <w:r>
        <w:rPr>
          <w:rFonts w:hint="eastAsia" w:hAnsi="宋体" w:eastAsia="宋体" w:cs="宋体"/>
          <w:b/>
          <w:bCs/>
          <w:sz w:val="21"/>
          <w:szCs w:val="21"/>
          <w:highlight w:val="none"/>
        </w:rPr>
        <w:t xml:space="preserve">日期：</w:t>
      </w:r>
      <w:r>
        <w:rPr>
          <w:highlight w:val="none"/>
        </w:rPr>
      </w:r>
      <w:r/>
    </w:p>
    <w:p>
      <w:pPr>
        <w:jc w:val="center"/>
        <w:spacing w:after="0" w:line="360" w:lineRule="auto"/>
        <w:rPr>
          <w:rFonts w:ascii="宋体" w:hAnsi="宋体" w:cs="宋体"/>
          <w:b/>
          <w:szCs w:val="21"/>
          <w:highlight w:val="none"/>
        </w:rPr>
      </w:pPr>
      <w:r>
        <w:rPr>
          <w:rFonts w:hint="eastAsia" w:ascii="宋体" w:hAnsi="宋体" w:cs="宋体"/>
          <w:b/>
          <w:szCs w:val="21"/>
          <w:highlight w:val="none"/>
        </w:rPr>
        <w:t xml:space="preserve">3.</w:t>
      </w:r>
      <w:r>
        <w:rPr>
          <w:rFonts w:hint="eastAsia" w:ascii="宋体" w:hAnsi="宋体" w:cs="宋体"/>
          <w:b/>
          <w:szCs w:val="21"/>
          <w:highlight w:val="none"/>
          <w:lang w:val="zh-CN"/>
        </w:rPr>
        <w:t xml:space="preserve">安全责任承诺书</w:t>
      </w:r>
      <w:r>
        <w:rPr>
          <w:highlight w:val="none"/>
        </w:rPr>
      </w:r>
      <w:r/>
    </w:p>
    <w:p>
      <w:pPr>
        <w:ind w:firstLine="420"/>
        <w:spacing w:after="0" w:line="360" w:lineRule="auto"/>
        <w:rPr>
          <w:rFonts w:ascii="宋体" w:hAnsi="宋体" w:cs="宋体"/>
          <w:b/>
          <w:bCs/>
          <w:szCs w:val="21"/>
          <w:highlight w:val="none"/>
        </w:rPr>
      </w:pPr>
      <w:r>
        <w:rPr>
          <w:rFonts w:hint="eastAsia" w:ascii="宋体" w:hAnsi="宋体" w:cs="宋体"/>
          <w:b/>
          <w:bCs/>
          <w:szCs w:val="21"/>
          <w:highlight w:val="none"/>
        </w:rPr>
        <w:t xml:space="preserve">致：</w:t>
      </w:r>
      <w:r>
        <w:rPr>
          <w:rFonts w:hint="eastAsia" w:ascii="宋体" w:hAnsi="宋体" w:cs="宋体"/>
          <w:b/>
          <w:bCs/>
          <w:szCs w:val="21"/>
          <w:highlight w:val="none"/>
          <w:lang w:val="zh-CN"/>
        </w:rPr>
        <w:t xml:space="preserve">吴江经济技术开发区建设局  </w:t>
      </w:r>
      <w:r>
        <w:rPr>
          <w:highlight w:val="none"/>
        </w:rPr>
      </w:r>
      <w:r/>
    </w:p>
    <w:p>
      <w:pPr>
        <w:pStyle w:val="1030"/>
        <w:ind w:firstLine="420"/>
        <w:spacing w:after="0" w:line="360" w:lineRule="auto"/>
        <w:rPr>
          <w:rFonts w:hAnsi="宋体" w:eastAsia="宋体" w:cs="宋体"/>
          <w:sz w:val="21"/>
          <w:szCs w:val="21"/>
          <w:highlight w:val="none"/>
        </w:rPr>
      </w:pPr>
      <w:r>
        <w:rPr>
          <w:rFonts w:hint="eastAsia" w:hAnsi="宋体" w:eastAsia="宋体" w:cs="宋体"/>
          <w:sz w:val="21"/>
          <w:szCs w:val="21"/>
          <w:highlight w:val="none"/>
        </w:rPr>
        <w:t xml:space="preserve">针对【】号招标项目，经仔细阅读和研究，我司承诺：我单位自行承担所有人员的安全责任及费用。我单位承诺为服务人员配备印有其名称的现场作业安全服或反光背心，现场作业时明示安全警示标志和作业围</w:t>
      </w:r>
      <w:r>
        <w:rPr>
          <w:rFonts w:hint="eastAsia" w:hAnsi="宋体" w:eastAsia="宋体" w:cs="宋体"/>
          <w:sz w:val="21"/>
          <w:szCs w:val="21"/>
          <w:highlight w:val="none"/>
        </w:rPr>
        <w:t xml:space="preserve">挡。我单位工作人员在岗履行职责期间（包括上下班途中），发生自身或第三方的人身伤害、伤亡，以及项目服务期间产生的安全事故等责任，均由我单位负责处理并承担所有责任。我单位如有违反国家相关法规，与聘用人员发生纠纷，均由我单位负责调解与处理。如我单位在本项目中中标，我方将认真履行本次采购项目的所有承诺，项目服务期内（包括灾害天气、重大保障、上级检查、庆典、专项布置、文明创建等做好政府号召的应急工作时间段内等），我方愿自行承担所聘全部人员的人身安全及设备的财产安全等全部责任，一旦发生安全等责任问题，均由我方全权负责。</w:t>
      </w:r>
      <w:r>
        <w:rPr>
          <w:highlight w:val="none"/>
        </w:rPr>
      </w:r>
      <w:r/>
    </w:p>
    <w:p>
      <w:pPr>
        <w:pStyle w:val="1030"/>
        <w:spacing w:after="0" w:line="360" w:lineRule="auto"/>
        <w:rPr>
          <w:rFonts w:hAnsi="宋体" w:eastAsia="宋体" w:cs="宋体"/>
          <w:b/>
          <w:bCs/>
          <w:sz w:val="21"/>
          <w:szCs w:val="21"/>
          <w:highlight w:val="none"/>
        </w:rPr>
      </w:pPr>
      <w:r>
        <w:rPr>
          <w:rFonts w:hint="eastAsia" w:hAnsi="宋体" w:eastAsia="宋体" w:cs="宋体"/>
          <w:b/>
          <w:bCs/>
          <w:sz w:val="21"/>
          <w:szCs w:val="21"/>
          <w:highlight w:val="none"/>
        </w:rPr>
        <w:t xml:space="preserve">投标单位名称（签章）：</w:t>
      </w:r>
      <w:r>
        <w:rPr>
          <w:highlight w:val="none"/>
        </w:rPr>
      </w:r>
      <w:r/>
    </w:p>
    <w:p>
      <w:pPr>
        <w:pStyle w:val="1030"/>
        <w:spacing w:after="0" w:line="360" w:lineRule="auto"/>
        <w:rPr>
          <w:rFonts w:hAnsi="宋体" w:eastAsia="宋体" w:cs="宋体"/>
          <w:b/>
          <w:bCs/>
          <w:sz w:val="21"/>
          <w:szCs w:val="21"/>
          <w:highlight w:val="none"/>
        </w:rPr>
      </w:pPr>
      <w:r>
        <w:rPr>
          <w:rFonts w:hint="eastAsia" w:hAnsi="宋体" w:eastAsia="宋体" w:cs="宋体"/>
          <w:b/>
          <w:bCs/>
          <w:sz w:val="21"/>
          <w:szCs w:val="21"/>
          <w:highlight w:val="none"/>
        </w:rPr>
        <w:t xml:space="preserve">日期：</w:t>
      </w:r>
      <w:r>
        <w:rPr>
          <w:highlight w:val="none"/>
        </w:rPr>
      </w:r>
      <w:r/>
    </w:p>
    <w:p>
      <w:pPr>
        <w:jc w:val="center"/>
        <w:spacing w:after="0" w:line="360" w:lineRule="auto"/>
        <w:rPr>
          <w:rFonts w:ascii="宋体" w:hAnsi="宋体" w:cs="宋体"/>
          <w:b/>
          <w:szCs w:val="21"/>
          <w:highlight w:val="none"/>
        </w:rPr>
      </w:pPr>
      <w:r>
        <w:rPr>
          <w:rFonts w:hint="eastAsia" w:ascii="宋体" w:hAnsi="宋体" w:cs="宋体"/>
          <w:b/>
          <w:szCs w:val="21"/>
          <w:highlight w:val="none"/>
        </w:rPr>
        <w:t xml:space="preserve">4.关于【  】的</w:t>
      </w:r>
      <w:r>
        <w:rPr>
          <w:rFonts w:hint="eastAsia" w:ascii="宋体" w:hAnsi="宋体" w:cs="宋体"/>
          <w:b/>
          <w:szCs w:val="21"/>
          <w:highlight w:val="none"/>
          <w:lang w:val="zh-CN"/>
        </w:rPr>
        <w:t xml:space="preserve">承诺书（</w:t>
      </w:r>
      <w:r>
        <w:rPr>
          <w:rFonts w:hint="eastAsia" w:ascii="宋体" w:hAnsi="宋体" w:cs="宋体"/>
          <w:b/>
          <w:szCs w:val="21"/>
          <w:highlight w:val="none"/>
        </w:rPr>
        <w:t xml:space="preserve">参考格式）</w:t>
      </w:r>
      <w:r>
        <w:rPr>
          <w:highlight w:val="none"/>
        </w:rPr>
      </w:r>
      <w:r/>
    </w:p>
    <w:p>
      <w:pPr>
        <w:ind w:firstLine="420"/>
        <w:spacing w:after="0" w:line="360" w:lineRule="auto"/>
        <w:rPr>
          <w:rFonts w:ascii="宋体" w:hAnsi="宋体" w:cs="宋体"/>
          <w:szCs w:val="21"/>
          <w:highlight w:val="none"/>
        </w:rPr>
      </w:pPr>
      <w:r>
        <w:rPr>
          <w:rFonts w:ascii="宋体" w:hAnsi="宋体" w:cs="宋体"/>
          <w:szCs w:val="21"/>
          <w:highlight w:val="none"/>
        </w:rPr>
      </w:r>
      <w:r>
        <w:rPr>
          <w:highlight w:val="none"/>
        </w:rPr>
      </w:r>
      <w:r/>
    </w:p>
    <w:p>
      <w:pPr>
        <w:ind w:firstLine="420"/>
        <w:spacing w:after="0" w:line="360" w:lineRule="auto"/>
        <w:rPr>
          <w:rFonts w:ascii="宋体" w:hAnsi="宋体" w:cs="宋体"/>
          <w:b/>
          <w:bCs/>
          <w:szCs w:val="21"/>
          <w:highlight w:val="none"/>
        </w:rPr>
      </w:pPr>
      <w:r>
        <w:rPr>
          <w:rFonts w:hint="eastAsia" w:ascii="宋体" w:hAnsi="宋体" w:cs="宋体"/>
          <w:b/>
          <w:bCs/>
          <w:szCs w:val="21"/>
          <w:highlight w:val="none"/>
        </w:rPr>
        <w:t xml:space="preserve">致：</w:t>
      </w:r>
      <w:r>
        <w:rPr>
          <w:rFonts w:hint="eastAsia" w:ascii="宋体" w:hAnsi="宋体" w:cs="宋体"/>
          <w:b/>
          <w:bCs/>
          <w:szCs w:val="21"/>
          <w:highlight w:val="none"/>
          <w:lang w:val="zh-CN"/>
        </w:rPr>
        <w:t xml:space="preserve">吴江经济技术开发区建设局  </w:t>
      </w:r>
      <w:r>
        <w:rPr>
          <w:highlight w:val="none"/>
        </w:rPr>
      </w:r>
      <w:r/>
    </w:p>
    <w:p>
      <w:pPr>
        <w:ind w:firstLine="420"/>
        <w:spacing w:after="0" w:line="360" w:lineRule="auto"/>
        <w:rPr>
          <w:rFonts w:ascii="宋体" w:hAnsi="宋体" w:cs="宋体"/>
          <w:b/>
          <w:bCs/>
          <w:szCs w:val="21"/>
          <w:highlight w:val="none"/>
        </w:rPr>
      </w:pPr>
      <w:r>
        <w:rPr>
          <w:rFonts w:hint="eastAsia" w:ascii="宋体" w:hAnsi="宋体" w:cs="宋体"/>
          <w:b/>
          <w:bCs/>
          <w:szCs w:val="21"/>
          <w:highlight w:val="none"/>
        </w:rPr>
        <w:t xml:space="preserve">针对【】号招标项目，经仔细阅读和研究，我司承诺：</w:t>
      </w:r>
      <w:r>
        <w:rPr>
          <w:highlight w:val="none"/>
        </w:rPr>
      </w:r>
      <w:r/>
    </w:p>
    <w:p>
      <w:pPr>
        <w:ind w:firstLine="420"/>
        <w:spacing w:after="0" w:line="360" w:lineRule="auto"/>
        <w:rPr>
          <w:rFonts w:ascii="宋体" w:hAnsi="宋体" w:cs="宋体"/>
          <w:b/>
          <w:bCs/>
          <w:spacing w:val="-2"/>
          <w:szCs w:val="21"/>
          <w:highlight w:val="none"/>
        </w:rPr>
      </w:pPr>
      <w:r>
        <w:rPr>
          <w:rFonts w:hint="eastAsia" w:ascii="宋体" w:hAnsi="宋体" w:cs="宋体"/>
          <w:b/>
          <w:bCs/>
          <w:spacing w:val="-2"/>
          <w:szCs w:val="21"/>
          <w:highlight w:val="none"/>
        </w:rPr>
        <w:t xml:space="preserve">（承诺内容自拟）</w:t>
      </w:r>
      <w:r>
        <w:rPr>
          <w:highlight w:val="none"/>
        </w:rPr>
      </w:r>
      <w:r/>
    </w:p>
    <w:p>
      <w:pPr>
        <w:ind w:firstLine="420"/>
        <w:spacing w:after="0" w:line="360" w:lineRule="auto"/>
        <w:rPr>
          <w:rFonts w:ascii="宋体" w:hAnsi="宋体" w:cs="宋体"/>
          <w:b/>
          <w:bCs/>
          <w:spacing w:val="-2"/>
          <w:szCs w:val="21"/>
          <w:highlight w:val="none"/>
        </w:rPr>
      </w:pPr>
      <w:r>
        <w:rPr>
          <w:rFonts w:hint="eastAsia" w:ascii="宋体" w:hAnsi="宋体" w:cs="宋体"/>
          <w:b/>
          <w:bCs/>
          <w:spacing w:val="-2"/>
          <w:szCs w:val="21"/>
          <w:highlight w:val="none"/>
        </w:rPr>
        <w:t xml:space="preserve">例如：</w:t>
      </w:r>
      <w:r>
        <w:rPr>
          <w:highlight w:val="none"/>
        </w:rPr>
      </w:r>
      <w:r/>
    </w:p>
    <w:p>
      <w:pPr>
        <w:ind w:firstLine="420"/>
        <w:spacing w:after="0" w:line="360" w:lineRule="auto"/>
        <w:rPr>
          <w:rFonts w:ascii="宋体" w:hAnsi="宋体" w:cs="宋体"/>
          <w:b/>
          <w:bCs/>
          <w:spacing w:val="-2"/>
          <w:szCs w:val="21"/>
          <w:highlight w:val="none"/>
        </w:rPr>
      </w:pPr>
      <w:r>
        <w:rPr>
          <w:rFonts w:hint="eastAsia" w:ascii="宋体" w:hAnsi="宋体" w:cs="宋体"/>
          <w:b/>
          <w:bCs/>
          <w:spacing w:val="-2"/>
          <w:szCs w:val="21"/>
          <w:highlight w:val="none"/>
        </w:rPr>
        <w:t xml:space="preserve">招标要求：****</w:t>
      </w:r>
      <w:r>
        <w:rPr>
          <w:highlight w:val="none"/>
        </w:rPr>
      </w:r>
      <w:r/>
    </w:p>
    <w:p>
      <w:pPr>
        <w:ind w:firstLine="420"/>
        <w:spacing w:after="0" w:line="360" w:lineRule="auto"/>
        <w:rPr>
          <w:rFonts w:ascii="宋体" w:hAnsi="宋体" w:cs="宋体"/>
          <w:b/>
          <w:bCs/>
          <w:spacing w:val="-2"/>
          <w:szCs w:val="21"/>
          <w:highlight w:val="none"/>
        </w:rPr>
      </w:pPr>
      <w:r>
        <w:rPr>
          <w:rFonts w:hint="eastAsia" w:ascii="宋体" w:hAnsi="宋体" w:cs="宋体"/>
          <w:b/>
          <w:bCs/>
          <w:spacing w:val="-2"/>
          <w:szCs w:val="21"/>
          <w:highlight w:val="none"/>
        </w:rPr>
        <w:t xml:space="preserve">招标要求：****</w:t>
      </w:r>
      <w:r>
        <w:rPr>
          <w:highlight w:val="none"/>
        </w:rPr>
      </w:r>
      <w:r/>
    </w:p>
    <w:p>
      <w:pPr>
        <w:ind w:firstLine="420"/>
        <w:spacing w:after="0" w:line="360" w:lineRule="auto"/>
        <w:rPr>
          <w:rFonts w:ascii="宋体" w:hAnsi="宋体" w:cs="宋体"/>
          <w:b/>
          <w:bCs/>
          <w:szCs w:val="21"/>
          <w:highlight w:val="none"/>
        </w:rPr>
      </w:pPr>
      <w:r>
        <w:rPr>
          <w:rFonts w:ascii="宋体" w:hAnsi="宋体" w:cs="宋体"/>
          <w:b/>
          <w:bCs/>
          <w:szCs w:val="21"/>
          <w:highlight w:val="none"/>
          <w:lang w:val="zh-CN"/>
        </w:rPr>
      </w:r>
      <w:r>
        <w:rPr>
          <w:highlight w:val="none"/>
        </w:rPr>
      </w:r>
      <w:r/>
    </w:p>
    <w:p>
      <w:pPr>
        <w:pStyle w:val="1030"/>
        <w:spacing w:after="0" w:line="360" w:lineRule="auto"/>
        <w:rPr>
          <w:rFonts w:hAnsi="宋体" w:eastAsia="宋体" w:cs="宋体"/>
          <w:b/>
          <w:bCs/>
          <w:sz w:val="21"/>
          <w:szCs w:val="21"/>
          <w:highlight w:val="none"/>
          <w:u w:val="single"/>
        </w:rPr>
      </w:pPr>
      <w:r>
        <w:rPr>
          <w:rFonts w:hint="eastAsia" w:hAnsi="宋体" w:eastAsia="宋体" w:cs="宋体"/>
          <w:b/>
          <w:bCs/>
          <w:sz w:val="21"/>
          <w:szCs w:val="21"/>
          <w:highlight w:val="none"/>
        </w:rPr>
        <w:t xml:space="preserve">投标单位名称（签章）：</w:t>
      </w:r>
      <w:r>
        <w:rPr>
          <w:highlight w:val="none"/>
        </w:rPr>
      </w:r>
      <w:r/>
    </w:p>
    <w:p>
      <w:pPr>
        <w:pStyle w:val="1030"/>
        <w:spacing w:after="0" w:line="360" w:lineRule="auto"/>
        <w:rPr>
          <w:rFonts w:hAnsi="宋体" w:eastAsia="宋体" w:cs="宋体"/>
          <w:b/>
          <w:bCs/>
          <w:sz w:val="21"/>
          <w:szCs w:val="21"/>
          <w:highlight w:val="none"/>
        </w:rPr>
      </w:pPr>
      <w:r>
        <w:rPr>
          <w:rFonts w:hint="eastAsia" w:hAnsi="宋体" w:eastAsia="宋体" w:cs="宋体"/>
          <w:b/>
          <w:bCs/>
          <w:sz w:val="21"/>
          <w:szCs w:val="21"/>
          <w:highlight w:val="none"/>
        </w:rPr>
        <w:t xml:space="preserve">日期：</w:t>
      </w:r>
      <w:r>
        <w:rPr>
          <w:highlight w:val="none"/>
        </w:rPr>
      </w:r>
      <w:r/>
    </w:p>
    <w:p>
      <w:pPr>
        <w:ind w:firstLine="420"/>
        <w:spacing w:after="0" w:line="360" w:lineRule="auto"/>
        <w:rPr>
          <w:rFonts w:ascii="宋体" w:hAnsi="宋体" w:cs="宋体"/>
          <w:b/>
          <w:bCs/>
          <w:szCs w:val="21"/>
          <w:highlight w:val="none"/>
        </w:rPr>
      </w:pPr>
      <w:r>
        <w:rPr>
          <w:rFonts w:ascii="宋体" w:hAnsi="宋体" w:cs="宋体"/>
          <w:b/>
          <w:bCs/>
          <w:szCs w:val="21"/>
          <w:highlight w:val="none"/>
          <w:lang w:val="zh-CN"/>
        </w:rPr>
      </w:r>
      <w:r>
        <w:rPr>
          <w:highlight w:val="none"/>
        </w:rPr>
      </w:r>
      <w:r/>
    </w:p>
    <w:p>
      <w:pPr>
        <w:pageBreakBefore/>
        <w:spacing w:after="0" w:line="360" w:lineRule="auto"/>
        <w:rPr>
          <w:rFonts w:ascii="宋体" w:hAnsi="宋体" w:cs="宋体"/>
          <w:b/>
          <w:bCs/>
          <w:szCs w:val="21"/>
          <w:highlight w:val="none"/>
        </w:rPr>
      </w:pPr>
      <w:r>
        <w:rPr>
          <w:rFonts w:hint="eastAsia" w:ascii="宋体" w:hAnsi="宋体" w:cs="宋体"/>
          <w:b/>
          <w:bCs/>
          <w:szCs w:val="21"/>
          <w:highlight w:val="none"/>
        </w:rPr>
        <w:t xml:space="preserve">附件10、</w:t>
      </w:r>
      <w:r>
        <w:rPr>
          <w:rFonts w:hint="eastAsia" w:ascii="宋体" w:hAnsi="宋体" w:cs="宋体"/>
          <w:b/>
          <w:szCs w:val="21"/>
          <w:highlight w:val="none"/>
        </w:rPr>
        <w:t xml:space="preserve">投标单位</w:t>
      </w:r>
      <w:r>
        <w:rPr>
          <w:rFonts w:hint="eastAsia" w:ascii="宋体" w:hAnsi="宋体" w:cs="宋体"/>
          <w:b/>
          <w:bCs/>
          <w:szCs w:val="21"/>
          <w:highlight w:val="none"/>
        </w:rPr>
        <w:t xml:space="preserve">类似业绩情况表格格式（参考格式）</w:t>
      </w:r>
      <w:r>
        <w:rPr>
          <w:highlight w:val="none"/>
        </w:rPr>
      </w:r>
      <w:r/>
    </w:p>
    <w:p>
      <w:pPr>
        <w:jc w:val="center"/>
        <w:spacing w:after="0" w:line="360" w:lineRule="auto"/>
        <w:rPr>
          <w:rFonts w:ascii="宋体" w:hAnsi="宋体" w:cs="宋体"/>
          <w:b/>
          <w:szCs w:val="21"/>
          <w:highlight w:val="none"/>
        </w:rPr>
      </w:pPr>
      <w:r>
        <w:rPr>
          <w:rFonts w:hint="eastAsia" w:ascii="宋体" w:hAnsi="宋体" w:cs="宋体"/>
          <w:b/>
          <w:szCs w:val="21"/>
          <w:highlight w:val="none"/>
        </w:rPr>
        <w:t xml:space="preserve">投标单位类似业绩一览表</w:t>
      </w:r>
      <w:r>
        <w:rPr>
          <w:highlight w:val="none"/>
        </w:rPr>
      </w:r>
      <w:r/>
    </w:p>
    <w:p>
      <w:pPr>
        <w:spacing w:after="0" w:line="360" w:lineRule="auto"/>
        <w:rPr>
          <w:rFonts w:ascii="宋体" w:hAnsi="宋体" w:cs="宋体"/>
          <w:szCs w:val="21"/>
          <w:highlight w:val="none"/>
        </w:rPr>
      </w:pPr>
      <w:r>
        <w:rPr>
          <w:rFonts w:hint="eastAsia" w:ascii="宋体" w:hAnsi="宋体" w:cs="宋体"/>
          <w:szCs w:val="21"/>
          <w:highlight w:val="none"/>
          <w:lang w:val="en-US" w:eastAsia="zh-CN"/>
        </w:rPr>
        <w:t xml:space="preserve">项目</w:t>
      </w:r>
      <w:r>
        <w:rPr>
          <w:rFonts w:hint="eastAsia" w:ascii="宋体" w:hAnsi="宋体" w:cs="宋体"/>
          <w:szCs w:val="21"/>
          <w:highlight w:val="none"/>
          <w:lang w:val="zh-CN"/>
        </w:rPr>
        <w:t xml:space="preserve">编号：             号</w:t>
      </w:r>
      <w:r>
        <w:rPr>
          <w:highlight w:val="none"/>
        </w:rPr>
      </w:r>
      <w:r/>
    </w:p>
    <w:tbl>
      <w:tblPr>
        <w:tblStyle w:val="773"/>
        <w:tblW w:w="9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248"/>
        <w:gridCol w:w="1250"/>
        <w:gridCol w:w="1600"/>
        <w:gridCol w:w="1295"/>
        <w:gridCol w:w="1484"/>
        <w:gridCol w:w="2355"/>
      </w:tblGrid>
      <w:tr>
        <w:trPr>
          <w:jc w:val="center"/>
        </w:trPr>
        <w:tc>
          <w:tcPr>
            <w:tcW w:w="735"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序号</w:t>
            </w:r>
            <w:r>
              <w:rPr>
                <w:highlight w:val="none"/>
              </w:rPr>
            </w:r>
            <w:r/>
          </w:p>
        </w:tc>
        <w:tc>
          <w:tcPr>
            <w:tcW w:w="1248"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项目名称</w:t>
            </w:r>
            <w:r>
              <w:rPr>
                <w:highlight w:val="none"/>
              </w:rPr>
            </w:r>
            <w:r/>
          </w:p>
        </w:tc>
        <w:tc>
          <w:tcPr>
            <w:tcW w:w="1250"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合同期</w:t>
            </w:r>
            <w:r>
              <w:rPr>
                <w:highlight w:val="none"/>
              </w:rPr>
            </w:r>
            <w:r/>
          </w:p>
        </w:tc>
        <w:tc>
          <w:tcPr>
            <w:tcW w:w="1600"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项目服务内容</w:t>
            </w:r>
            <w:r>
              <w:rPr>
                <w:highlight w:val="none"/>
              </w:rPr>
            </w:r>
            <w:r/>
          </w:p>
        </w:tc>
        <w:tc>
          <w:tcPr>
            <w:tcW w:w="1295"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合同金额</w:t>
            </w:r>
            <w:r>
              <w:rPr>
                <w:highlight w:val="none"/>
              </w:rPr>
            </w:r>
            <w:r/>
          </w:p>
        </w:tc>
        <w:tc>
          <w:tcPr>
            <w:tcW w:w="1484"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合同签订日期</w:t>
            </w:r>
            <w:r>
              <w:rPr>
                <w:highlight w:val="none"/>
              </w:rPr>
            </w:r>
            <w:r/>
          </w:p>
        </w:tc>
        <w:tc>
          <w:tcPr>
            <w:tcW w:w="2355"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甲方联系人和联系电话</w:t>
            </w:r>
            <w:r>
              <w:rPr>
                <w:highlight w:val="none"/>
              </w:rPr>
            </w:r>
            <w:r/>
          </w:p>
        </w:tc>
      </w:tr>
      <w:tr>
        <w:trPr>
          <w:jc w:val="center"/>
          <w:trHeight w:val="567" w:hRule="exact"/>
        </w:trPr>
        <w:tc>
          <w:tcPr>
            <w:tcW w:w="735"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1</w:t>
            </w:r>
            <w:r>
              <w:rPr>
                <w:highlight w:val="none"/>
              </w:rPr>
            </w:r>
            <w:r/>
          </w:p>
        </w:tc>
        <w:tc>
          <w:tcPr>
            <w:tcW w:w="1248"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250"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600"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295"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484"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2355"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r>
      <w:tr>
        <w:trPr>
          <w:jc w:val="center"/>
          <w:trHeight w:val="567" w:hRule="exact"/>
        </w:trPr>
        <w:tc>
          <w:tcPr>
            <w:tcW w:w="735"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2</w:t>
            </w:r>
            <w:r>
              <w:rPr>
                <w:highlight w:val="none"/>
              </w:rPr>
            </w:r>
            <w:r/>
          </w:p>
        </w:tc>
        <w:tc>
          <w:tcPr>
            <w:tcW w:w="1248"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250"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600"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295"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484"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2355"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r>
      <w:tr>
        <w:trPr>
          <w:jc w:val="center"/>
          <w:trHeight w:val="567" w:hRule="exact"/>
        </w:trPr>
        <w:tc>
          <w:tcPr>
            <w:tcW w:w="735"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3</w:t>
            </w:r>
            <w:r>
              <w:rPr>
                <w:highlight w:val="none"/>
              </w:rPr>
            </w:r>
            <w:r/>
          </w:p>
        </w:tc>
        <w:tc>
          <w:tcPr>
            <w:tcW w:w="1248"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250"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600"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295"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484"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2355"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r>
      <w:tr>
        <w:trPr>
          <w:jc w:val="center"/>
          <w:trHeight w:val="567" w:hRule="exact"/>
        </w:trPr>
        <w:tc>
          <w:tcPr>
            <w:tcW w:w="735"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4</w:t>
            </w:r>
            <w:r>
              <w:rPr>
                <w:highlight w:val="none"/>
              </w:rPr>
            </w:r>
            <w:r/>
          </w:p>
        </w:tc>
        <w:tc>
          <w:tcPr>
            <w:tcW w:w="1248"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250"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600"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295"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484"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2355"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r>
      <w:tr>
        <w:trPr>
          <w:jc w:val="center"/>
          <w:trHeight w:val="567" w:hRule="exact"/>
        </w:trPr>
        <w:tc>
          <w:tcPr>
            <w:tcW w:w="735"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5</w:t>
            </w:r>
            <w:r>
              <w:rPr>
                <w:highlight w:val="none"/>
              </w:rPr>
            </w:r>
            <w:r/>
          </w:p>
        </w:tc>
        <w:tc>
          <w:tcPr>
            <w:tcW w:w="1248"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250"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600"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295"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484"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2355"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r>
      <w:tr>
        <w:trPr>
          <w:jc w:val="center"/>
          <w:trHeight w:val="567" w:hRule="exact"/>
        </w:trPr>
        <w:tc>
          <w:tcPr>
            <w:tcW w:w="735"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6</w:t>
            </w:r>
            <w:r>
              <w:rPr>
                <w:highlight w:val="none"/>
              </w:rPr>
            </w:r>
            <w:r/>
          </w:p>
        </w:tc>
        <w:tc>
          <w:tcPr>
            <w:tcW w:w="1248"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250"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600"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295"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484"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2355"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r>
      <w:tr>
        <w:trPr>
          <w:jc w:val="center"/>
          <w:trHeight w:val="567" w:hRule="exact"/>
        </w:trPr>
        <w:tc>
          <w:tcPr>
            <w:tcW w:w="735"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w:t>
            </w:r>
            <w:r>
              <w:rPr>
                <w:highlight w:val="none"/>
              </w:rPr>
            </w:r>
            <w:r/>
          </w:p>
        </w:tc>
        <w:tc>
          <w:tcPr>
            <w:tcW w:w="1248"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250"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600"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295"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484"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2355"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r>
      <w:tr>
        <w:trPr>
          <w:jc w:val="center"/>
          <w:trHeight w:val="567" w:hRule="exact"/>
        </w:trPr>
        <w:tc>
          <w:tcPr>
            <w:tcW w:w="735"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248"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250"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600"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295"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484"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2355"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r>
      <w:tr>
        <w:trPr>
          <w:jc w:val="center"/>
          <w:trHeight w:val="567" w:hRule="exact"/>
        </w:trPr>
        <w:tc>
          <w:tcPr>
            <w:tcW w:w="735"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248"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250"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600"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295"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1484"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c>
          <w:tcPr>
            <w:tcW w:w="2355" w:type="dxa"/>
            <w:vAlign w:val="center"/>
            <w:textDirection w:val="lrTb"/>
            <w:noWrap w:val="false"/>
          </w:tcPr>
          <w:p>
            <w:pPr>
              <w:jc w:val="center"/>
              <w:spacing w:after="0" w:line="360" w:lineRule="auto"/>
              <w:rPr>
                <w:rFonts w:ascii="宋体" w:hAnsi="宋体" w:cs="宋体"/>
                <w:szCs w:val="21"/>
                <w:highlight w:val="none"/>
              </w:rPr>
            </w:pPr>
            <w:r>
              <w:rPr>
                <w:rFonts w:ascii="宋体" w:hAnsi="宋体" w:cs="宋体"/>
                <w:szCs w:val="21"/>
                <w:highlight w:val="none"/>
              </w:rPr>
            </w:r>
            <w:r>
              <w:rPr>
                <w:highlight w:val="none"/>
              </w:rPr>
            </w:r>
            <w:r/>
          </w:p>
        </w:tc>
      </w:tr>
    </w:tbl>
    <w:p>
      <w:pPr>
        <w:spacing w:after="0" w:line="360" w:lineRule="auto"/>
        <w:rPr>
          <w:rFonts w:ascii="宋体" w:hAnsi="宋体" w:cs="宋体"/>
          <w:szCs w:val="21"/>
          <w:highlight w:val="none"/>
        </w:rPr>
      </w:pPr>
      <w:r>
        <w:rPr>
          <w:rFonts w:hint="eastAsia" w:ascii="宋体" w:hAnsi="宋体" w:cs="宋体"/>
          <w:szCs w:val="21"/>
          <w:highlight w:val="none"/>
        </w:rPr>
        <w:t xml:space="preserve">投标单位：（签章）</w:t>
      </w:r>
      <w:r>
        <w:rPr>
          <w:highlight w:val="none"/>
        </w:rPr>
      </w:r>
      <w:r/>
    </w:p>
    <w:p>
      <w:pPr>
        <w:spacing w:after="0" w:line="360" w:lineRule="auto"/>
        <w:rPr>
          <w:rFonts w:ascii="宋体" w:hAnsi="宋体" w:cs="宋体"/>
          <w:szCs w:val="21"/>
          <w:highlight w:val="none"/>
        </w:rPr>
      </w:pPr>
      <w:r>
        <w:rPr>
          <w:rFonts w:hint="eastAsia" w:ascii="宋体" w:hAnsi="宋体" w:cs="宋体"/>
          <w:szCs w:val="21"/>
          <w:highlight w:val="none"/>
        </w:rPr>
        <w:t xml:space="preserve">日期：         年         月       日</w:t>
      </w:r>
      <w:r>
        <w:rPr>
          <w:highlight w:val="none"/>
        </w:rPr>
      </w:r>
      <w:r/>
    </w:p>
    <w:p>
      <w:pPr>
        <w:spacing w:after="0" w:line="360" w:lineRule="auto"/>
        <w:rPr>
          <w:rFonts w:ascii="宋体" w:hAnsi="宋体" w:cs="宋体"/>
          <w:b/>
          <w:bCs/>
          <w:szCs w:val="21"/>
          <w:highlight w:val="none"/>
        </w:rPr>
      </w:pPr>
      <w:r>
        <w:rPr>
          <w:rFonts w:ascii="宋体" w:hAnsi="宋体" w:cs="宋体"/>
          <w:b/>
          <w:bCs/>
          <w:szCs w:val="21"/>
          <w:highlight w:val="none"/>
        </w:rPr>
      </w:r>
      <w:r>
        <w:rPr>
          <w:highlight w:val="none"/>
        </w:rPr>
      </w:r>
      <w:r/>
    </w:p>
    <w:p>
      <w:pPr>
        <w:spacing w:after="0" w:line="360" w:lineRule="auto"/>
        <w:rPr>
          <w:rFonts w:ascii="宋体" w:hAnsi="宋体" w:cs="宋体"/>
          <w:b/>
          <w:bCs/>
          <w:spacing w:val="6"/>
          <w:szCs w:val="21"/>
          <w:highlight w:val="none"/>
        </w:rPr>
      </w:pPr>
      <w:r>
        <w:rPr>
          <w:rFonts w:ascii="宋体" w:hAnsi="宋体" w:cs="宋体"/>
          <w:b/>
          <w:bCs/>
          <w:spacing w:val="6"/>
          <w:szCs w:val="21"/>
          <w:highlight w:val="none"/>
        </w:rPr>
      </w:r>
      <w:r>
        <w:rPr>
          <w:highlight w:val="none"/>
        </w:rPr>
      </w:r>
      <w:r/>
    </w:p>
    <w:p>
      <w:pPr>
        <w:jc w:val="center"/>
        <w:spacing w:after="0" w:line="360" w:lineRule="auto"/>
        <w:rPr>
          <w:rFonts w:ascii="宋体" w:hAnsi="宋体" w:cs="宋体"/>
          <w:b/>
          <w:bCs/>
          <w:spacing w:val="6"/>
          <w:szCs w:val="21"/>
          <w:highlight w:val="none"/>
        </w:rPr>
      </w:pPr>
      <w:r>
        <w:rPr>
          <w:rFonts w:ascii="宋体" w:hAnsi="宋体" w:cs="宋体"/>
          <w:b/>
          <w:bCs/>
          <w:spacing w:val="6"/>
          <w:szCs w:val="21"/>
          <w:highlight w:val="none"/>
        </w:rPr>
      </w:r>
      <w:r>
        <w:rPr>
          <w:highlight w:val="none"/>
        </w:rPr>
      </w:r>
      <w:r/>
    </w:p>
    <w:p>
      <w:pPr>
        <w:jc w:val="center"/>
        <w:spacing w:after="0" w:line="360" w:lineRule="auto"/>
        <w:rPr>
          <w:rFonts w:ascii="宋体" w:hAnsi="宋体" w:cs="宋体"/>
          <w:b/>
          <w:bCs/>
          <w:spacing w:val="6"/>
          <w:szCs w:val="21"/>
          <w:highlight w:val="none"/>
        </w:rPr>
      </w:pPr>
      <w:r>
        <w:rPr>
          <w:rFonts w:ascii="宋体" w:hAnsi="宋体" w:cs="宋体"/>
          <w:b/>
          <w:bCs/>
          <w:spacing w:val="6"/>
          <w:szCs w:val="21"/>
          <w:highlight w:val="none"/>
        </w:rPr>
      </w:r>
      <w:r>
        <w:rPr>
          <w:highlight w:val="none"/>
        </w:rPr>
      </w:r>
      <w:r/>
    </w:p>
    <w:p>
      <w:pPr>
        <w:jc w:val="center"/>
        <w:spacing w:after="0" w:line="360" w:lineRule="auto"/>
        <w:rPr>
          <w:rFonts w:ascii="宋体" w:hAnsi="宋体" w:cs="宋体"/>
          <w:b/>
          <w:bCs/>
          <w:spacing w:val="6"/>
          <w:szCs w:val="21"/>
          <w:highlight w:val="none"/>
        </w:rPr>
      </w:pPr>
      <w:r>
        <w:rPr>
          <w:rFonts w:ascii="宋体" w:hAnsi="宋体" w:cs="宋体"/>
          <w:b/>
          <w:bCs/>
          <w:spacing w:val="6"/>
          <w:szCs w:val="21"/>
          <w:highlight w:val="none"/>
        </w:rPr>
      </w:r>
      <w:r>
        <w:rPr>
          <w:highlight w:val="none"/>
        </w:rPr>
      </w:r>
      <w:r/>
    </w:p>
    <w:p>
      <w:pPr>
        <w:jc w:val="center"/>
        <w:spacing w:after="0" w:line="360" w:lineRule="auto"/>
        <w:rPr>
          <w:rFonts w:ascii="宋体" w:hAnsi="宋体" w:cs="宋体"/>
          <w:b/>
          <w:bCs/>
          <w:spacing w:val="6"/>
          <w:szCs w:val="21"/>
          <w:highlight w:val="none"/>
        </w:rPr>
      </w:pPr>
      <w:r>
        <w:rPr>
          <w:rFonts w:ascii="宋体" w:hAnsi="宋体" w:cs="宋体"/>
          <w:b/>
          <w:bCs/>
          <w:spacing w:val="6"/>
          <w:szCs w:val="21"/>
          <w:highlight w:val="none"/>
        </w:rPr>
      </w:r>
      <w:r>
        <w:rPr>
          <w:highlight w:val="none"/>
        </w:rPr>
      </w:r>
      <w:r/>
    </w:p>
    <w:p>
      <w:pPr>
        <w:jc w:val="center"/>
        <w:spacing w:after="0" w:line="360" w:lineRule="auto"/>
        <w:rPr>
          <w:rFonts w:ascii="宋体" w:hAnsi="宋体" w:cs="宋体"/>
          <w:b/>
          <w:bCs/>
          <w:spacing w:val="6"/>
          <w:szCs w:val="21"/>
          <w:highlight w:val="none"/>
        </w:rPr>
      </w:pPr>
      <w:r>
        <w:rPr>
          <w:rFonts w:ascii="宋体" w:hAnsi="宋体" w:cs="宋体"/>
          <w:b/>
          <w:bCs/>
          <w:spacing w:val="6"/>
          <w:szCs w:val="21"/>
          <w:highlight w:val="none"/>
        </w:rPr>
      </w:r>
      <w:r>
        <w:rPr>
          <w:highlight w:val="none"/>
        </w:rPr>
      </w:r>
      <w:r/>
    </w:p>
    <w:p>
      <w:pPr>
        <w:jc w:val="center"/>
        <w:spacing w:after="0" w:line="360" w:lineRule="auto"/>
        <w:rPr>
          <w:rFonts w:ascii="宋体" w:hAnsi="宋体" w:cs="宋体"/>
          <w:b/>
          <w:bCs/>
          <w:spacing w:val="6"/>
          <w:szCs w:val="21"/>
          <w:highlight w:val="none"/>
        </w:rPr>
      </w:pPr>
      <w:r>
        <w:rPr>
          <w:rFonts w:ascii="宋体" w:hAnsi="宋体" w:cs="宋体"/>
          <w:b/>
          <w:bCs/>
          <w:spacing w:val="6"/>
          <w:szCs w:val="21"/>
          <w:highlight w:val="none"/>
        </w:rPr>
      </w:r>
      <w:r>
        <w:rPr>
          <w:highlight w:val="none"/>
        </w:rPr>
      </w:r>
      <w:r/>
    </w:p>
    <w:p>
      <w:pPr>
        <w:jc w:val="center"/>
        <w:spacing w:after="0" w:line="360" w:lineRule="auto"/>
        <w:rPr>
          <w:rFonts w:ascii="宋体" w:hAnsi="宋体" w:cs="宋体"/>
          <w:b/>
          <w:bCs/>
          <w:spacing w:val="6"/>
          <w:szCs w:val="21"/>
          <w:highlight w:val="none"/>
        </w:rPr>
      </w:pPr>
      <w:r>
        <w:rPr>
          <w:rFonts w:ascii="宋体" w:hAnsi="宋体" w:cs="宋体"/>
          <w:b/>
          <w:bCs/>
          <w:spacing w:val="6"/>
          <w:szCs w:val="21"/>
          <w:highlight w:val="none"/>
        </w:rPr>
      </w:r>
      <w:r>
        <w:rPr>
          <w:highlight w:val="none"/>
        </w:rPr>
      </w:r>
      <w:r/>
    </w:p>
    <w:p>
      <w:pPr>
        <w:pageBreakBefore/>
        <w:spacing w:after="0" w:line="360" w:lineRule="auto"/>
        <w:rPr>
          <w:rFonts w:ascii="宋体" w:hAnsi="宋体" w:cs="宋体"/>
          <w:b/>
          <w:bCs/>
          <w:szCs w:val="21"/>
          <w:highlight w:val="none"/>
        </w:rPr>
      </w:pPr>
      <w:r>
        <w:rPr>
          <w:rFonts w:hint="eastAsia" w:ascii="宋体" w:hAnsi="宋体" w:cs="宋体"/>
          <w:b/>
          <w:szCs w:val="21"/>
          <w:highlight w:val="none"/>
        </w:rPr>
        <w:t xml:space="preserve">附件11、</w:t>
      </w:r>
      <w:r>
        <w:rPr>
          <w:rFonts w:hint="eastAsia" w:ascii="宋体" w:hAnsi="宋体" w:cs="宋体"/>
          <w:b/>
          <w:bCs/>
          <w:szCs w:val="21"/>
          <w:highlight w:val="none"/>
        </w:rPr>
        <w:t xml:space="preserve">关于资格文件的声明函</w:t>
      </w:r>
      <w:r>
        <w:rPr>
          <w:highlight w:val="none"/>
        </w:rPr>
      </w:r>
      <w:r/>
    </w:p>
    <w:p>
      <w:pPr>
        <w:pStyle w:val="777"/>
        <w:jc w:val="center"/>
        <w:spacing w:after="0" w:line="360" w:lineRule="auto"/>
        <w:rPr>
          <w:rFonts w:ascii="宋体" w:hAnsi="宋体" w:eastAsia="宋体" w:cs="宋体"/>
          <w:b/>
          <w:sz w:val="21"/>
          <w:szCs w:val="21"/>
          <w:highlight w:val="none"/>
        </w:rPr>
      </w:pPr>
      <w:r>
        <w:rPr>
          <w:rFonts w:ascii="宋体" w:hAnsi="宋体" w:eastAsia="宋体" w:cs="宋体"/>
          <w:b/>
          <w:sz w:val="21"/>
          <w:szCs w:val="21"/>
          <w:highlight w:val="none"/>
        </w:rPr>
      </w:r>
      <w:r>
        <w:rPr>
          <w:highlight w:val="none"/>
        </w:rPr>
      </w:r>
      <w:r/>
    </w:p>
    <w:p>
      <w:pPr>
        <w:pStyle w:val="777"/>
        <w:ind w:firstLine="0"/>
        <w:jc w:val="center"/>
        <w:spacing w:after="0" w:line="360" w:lineRule="auto"/>
        <w:rPr>
          <w:rFonts w:ascii="宋体" w:hAnsi="宋体" w:eastAsia="宋体" w:cs="宋体"/>
          <w:b/>
          <w:sz w:val="21"/>
          <w:szCs w:val="21"/>
          <w:highlight w:val="none"/>
        </w:rPr>
      </w:pPr>
      <w:r>
        <w:rPr>
          <w:rFonts w:hint="eastAsia" w:ascii="宋体" w:hAnsi="宋体" w:eastAsia="宋体" w:cs="宋体"/>
          <w:b/>
          <w:sz w:val="21"/>
          <w:szCs w:val="21"/>
          <w:highlight w:val="none"/>
        </w:rPr>
        <w:t xml:space="preserve">关于资格文件的声明函</w:t>
      </w:r>
      <w:r>
        <w:rPr>
          <w:highlight w:val="none"/>
        </w:rPr>
      </w:r>
      <w:r/>
    </w:p>
    <w:p>
      <w:pPr>
        <w:pStyle w:val="777"/>
        <w:jc w:val="center"/>
        <w:spacing w:after="0"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p>
      <w:pPr>
        <w:pStyle w:val="777"/>
        <w:ind w:firstLine="0"/>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【代理机构/采购单位名称】：</w:t>
      </w:r>
      <w:r>
        <w:rPr>
          <w:highlight w:val="none"/>
        </w:rPr>
      </w:r>
      <w:r/>
    </w:p>
    <w:p>
      <w:pPr>
        <w:pStyle w:val="777"/>
        <w:ind w:firstLine="660"/>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本公司愿就由贵单位组织实施的编号为</w:t>
      </w:r>
      <w:r>
        <w:rPr>
          <w:rFonts w:hint="eastAsia" w:ascii="宋体" w:hAnsi="宋体" w:eastAsia="宋体" w:cs="宋体"/>
          <w:sz w:val="21"/>
          <w:szCs w:val="21"/>
          <w:highlight w:val="none"/>
          <w:u w:val="single"/>
          <w:lang w:eastAsia="zh-CN"/>
        </w:rPr>
        <w:t xml:space="preserve">JSZC-320509-SXGC-G2025-0001号</w:t>
      </w:r>
      <w:r>
        <w:rPr>
          <w:rFonts w:hint="eastAsia" w:ascii="宋体" w:hAnsi="宋体" w:eastAsia="宋体" w:cs="宋体"/>
          <w:sz w:val="21"/>
          <w:szCs w:val="21"/>
          <w:highlight w:val="none"/>
        </w:rPr>
        <w:t xml:space="preserve">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rPr>
          <w:highlight w:val="none"/>
        </w:rPr>
      </w:r>
      <w:r/>
    </w:p>
    <w:p>
      <w:pPr>
        <w:spacing w:after="0" w:line="360" w:lineRule="auto"/>
        <w:rPr>
          <w:rFonts w:ascii="宋体" w:hAnsi="宋体" w:cs="宋体"/>
          <w:szCs w:val="21"/>
          <w:highlight w:val="none"/>
        </w:rPr>
      </w:pPr>
      <w:r>
        <w:rPr>
          <w:rFonts w:ascii="宋体" w:hAnsi="宋体" w:cs="宋体"/>
          <w:szCs w:val="21"/>
          <w:highlight w:val="none"/>
        </w:rPr>
      </w:r>
      <w:r>
        <w:rPr>
          <w:highlight w:val="none"/>
        </w:rPr>
      </w:r>
      <w:r/>
    </w:p>
    <w:p>
      <w:pPr>
        <w:spacing w:after="0" w:line="360" w:lineRule="auto"/>
        <w:rPr>
          <w:rFonts w:ascii="宋体" w:hAnsi="宋体" w:cs="宋体"/>
          <w:szCs w:val="21"/>
          <w:highlight w:val="none"/>
        </w:rPr>
      </w:pPr>
      <w:r>
        <w:rPr>
          <w:rFonts w:hint="eastAsia" w:ascii="宋体" w:hAnsi="宋体" w:cs="宋体"/>
          <w:szCs w:val="21"/>
          <w:highlight w:val="none"/>
        </w:rPr>
        <w:t xml:space="preserve">投标人：（签章）</w:t>
      </w:r>
      <w:r>
        <w:rPr>
          <w:highlight w:val="none"/>
        </w:rPr>
      </w:r>
      <w:r/>
    </w:p>
    <w:p>
      <w:pPr>
        <w:spacing w:after="0" w:line="360" w:lineRule="auto"/>
        <w:rPr>
          <w:rFonts w:ascii="宋体" w:hAnsi="宋体" w:cs="宋体"/>
          <w:szCs w:val="21"/>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szCs w:val="21"/>
          <w:highlight w:val="none"/>
        </w:rPr>
        <w:t xml:space="preserve">日期：         年         月       日</w:t>
      </w:r>
      <w:r>
        <w:rPr>
          <w:highlight w:val="none"/>
        </w:rPr>
      </w:r>
      <w:r/>
    </w:p>
    <w:p>
      <w:pPr>
        <w:pageBreakBefore/>
        <w:spacing w:after="0" w:line="360" w:lineRule="auto"/>
        <w:rPr>
          <w:rFonts w:ascii="宋体" w:hAnsi="宋体" w:cs="宋体"/>
          <w:b/>
          <w:bCs/>
          <w:szCs w:val="21"/>
          <w:highlight w:val="none"/>
        </w:rPr>
      </w:pPr>
      <w:r>
        <w:rPr>
          <w:rFonts w:hint="eastAsia" w:ascii="宋体" w:hAnsi="宋体" w:cs="宋体"/>
          <w:b/>
          <w:bCs/>
          <w:szCs w:val="21"/>
          <w:highlight w:val="none"/>
        </w:rPr>
        <w:t xml:space="preserve">附件12、投标单位情况表（参考格式）</w:t>
      </w:r>
      <w:r>
        <w:rPr>
          <w:highlight w:val="none"/>
        </w:rPr>
      </w:r>
      <w:r/>
    </w:p>
    <w:p>
      <w:pPr>
        <w:pStyle w:val="777"/>
        <w:ind w:firstLine="0"/>
        <w:jc w:val="center"/>
        <w:spacing w:after="0" w:line="360" w:lineRule="auto"/>
        <w:rPr>
          <w:rFonts w:ascii="宋体" w:hAnsi="宋体" w:eastAsia="宋体" w:cs="宋体"/>
          <w:b/>
          <w:sz w:val="21"/>
          <w:szCs w:val="21"/>
          <w:highlight w:val="none"/>
        </w:rPr>
      </w:pPr>
      <w:r>
        <w:rPr>
          <w:rFonts w:hint="eastAsia" w:ascii="宋体" w:hAnsi="宋体" w:eastAsia="宋体" w:cs="宋体"/>
          <w:b/>
          <w:sz w:val="21"/>
          <w:szCs w:val="21"/>
          <w:highlight w:val="none"/>
        </w:rPr>
        <w:t xml:space="preserve">投标单位情况表</w:t>
      </w:r>
      <w:r>
        <w:rPr>
          <w:highlight w:val="none"/>
        </w:rPr>
      </w:r>
      <w:r/>
    </w:p>
    <w:p>
      <w:pPr>
        <w:ind w:firstLine="210"/>
        <w:spacing w:after="0" w:line="360" w:lineRule="auto"/>
        <w:rPr>
          <w:rFonts w:ascii="宋体" w:hAnsi="宋体" w:cs="宋体"/>
          <w:b/>
          <w:bCs/>
          <w:spacing w:val="6"/>
          <w:szCs w:val="21"/>
          <w:highlight w:val="none"/>
        </w:rPr>
      </w:pPr>
      <w:r>
        <w:rPr>
          <w:rFonts w:hint="eastAsia" w:ascii="宋体" w:hAnsi="宋体" w:cs="宋体"/>
          <w:szCs w:val="21"/>
          <w:highlight w:val="none"/>
        </w:rPr>
        <w:t xml:space="preserve">单位名称：（签章）</w:t>
      </w:r>
      <w:r>
        <w:rPr>
          <w:highlight w:val="none"/>
        </w:rPr>
      </w:r>
      <w:r/>
    </w:p>
    <w:tbl>
      <w:tblPr>
        <w:tblStyle w:val="773"/>
        <w:tblW w:w="948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925"/>
        <w:gridCol w:w="1891"/>
        <w:gridCol w:w="1436"/>
        <w:gridCol w:w="2016"/>
        <w:gridCol w:w="1215"/>
      </w:tblGrid>
      <w:tr>
        <w:trPr>
          <w:cantSplit/>
          <w:jc w:val="center"/>
        </w:trPr>
        <w:tc>
          <w:tcPr>
            <w:tcW w:w="2925"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法定代表人</w:t>
            </w:r>
            <w:r>
              <w:rPr>
                <w:highlight w:val="none"/>
              </w:rPr>
            </w:r>
            <w:r/>
          </w:p>
        </w:tc>
        <w:tc>
          <w:tcPr>
            <w:tcW w:w="1891"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tcW w:w="1436"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成立日期</w:t>
            </w:r>
            <w:r>
              <w:rPr>
                <w:highlight w:val="none"/>
              </w:rPr>
            </w:r>
            <w:r/>
          </w:p>
        </w:tc>
        <w:tc>
          <w:tcPr>
            <w:gridSpan w:val="2"/>
            <w:tcW w:w="3231"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r>
      <w:tr>
        <w:trPr>
          <w:cantSplit/>
          <w:jc w:val="center"/>
        </w:trPr>
        <w:tc>
          <w:tcPr>
            <w:tcW w:w="2925"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企业地址</w:t>
            </w:r>
            <w:r>
              <w:rPr>
                <w:highlight w:val="none"/>
              </w:rPr>
            </w:r>
            <w:r/>
          </w:p>
        </w:tc>
        <w:tc>
          <w:tcPr>
            <w:tcW w:w="1891"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tcW w:w="1436"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注册资本</w:t>
            </w:r>
            <w:r>
              <w:rPr>
                <w:highlight w:val="none"/>
              </w:rPr>
            </w:r>
            <w:r/>
          </w:p>
        </w:tc>
        <w:tc>
          <w:tcPr>
            <w:gridSpan w:val="2"/>
            <w:tcW w:w="3231" w:type="dxa"/>
            <w:vAlign w:val="center"/>
            <w:textDirection w:val="lrTb"/>
            <w:noWrap w:val="false"/>
          </w:tcPr>
          <w:p>
            <w:pPr>
              <w:pStyle w:val="777"/>
              <w:ind w:firstLine="2160"/>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万元</w:t>
            </w:r>
            <w:r>
              <w:rPr>
                <w:highlight w:val="none"/>
              </w:rPr>
            </w:r>
            <w:r/>
          </w:p>
        </w:tc>
      </w:tr>
      <w:tr>
        <w:trPr>
          <w:cantSplit/>
          <w:jc w:val="center"/>
        </w:trPr>
        <w:tc>
          <w:tcPr>
            <w:tcW w:w="2925"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经营范围</w:t>
            </w:r>
            <w:r>
              <w:rPr>
                <w:highlight w:val="none"/>
              </w:rPr>
            </w:r>
            <w:r/>
          </w:p>
        </w:tc>
        <w:tc>
          <w:tcPr>
            <w:gridSpan w:val="4"/>
            <w:tcW w:w="6558"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r>
      <w:tr>
        <w:trPr>
          <w:cantSplit/>
          <w:jc w:val="center"/>
        </w:trPr>
        <w:tc>
          <w:tcPr>
            <w:tcW w:w="2925"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职工人数</w:t>
            </w:r>
            <w:r>
              <w:rPr>
                <w:highlight w:val="none"/>
              </w:rPr>
            </w:r>
            <w:r/>
          </w:p>
        </w:tc>
        <w:tc>
          <w:tcPr>
            <w:tcW w:w="1891"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gridSpan w:val="2"/>
            <w:tcW w:w="3452"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其中：有中高级以上职称的人数</w:t>
            </w:r>
            <w:r>
              <w:rPr>
                <w:highlight w:val="none"/>
              </w:rPr>
            </w:r>
            <w:r/>
          </w:p>
        </w:tc>
        <w:tc>
          <w:tcPr>
            <w:tcW w:w="1215"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r>
      <w:tr>
        <w:trPr>
          <w:cantSplit/>
          <w:jc w:val="center"/>
        </w:trPr>
        <w:tc>
          <w:tcPr>
            <w:tcW w:w="2925"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资产总计</w:t>
            </w:r>
            <w:r>
              <w:rPr>
                <w:highlight w:val="none"/>
              </w:rPr>
            </w:r>
            <w:r/>
          </w:p>
        </w:tc>
        <w:tc>
          <w:tcPr>
            <w:tcW w:w="1891" w:type="dxa"/>
            <w:vAlign w:val="center"/>
            <w:textDirection w:val="lrTb"/>
            <w:noWrap w:val="false"/>
          </w:tcPr>
          <w:p>
            <w:pPr>
              <w:pStyle w:val="777"/>
              <w:ind w:firstLine="0"/>
              <w:jc w:val="center"/>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万元</w:t>
            </w:r>
            <w:r>
              <w:rPr>
                <w:highlight w:val="none"/>
              </w:rPr>
            </w:r>
            <w:r/>
          </w:p>
        </w:tc>
        <w:tc>
          <w:tcPr>
            <w:tcW w:w="1436"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净资产</w:t>
            </w:r>
            <w:r>
              <w:rPr>
                <w:highlight w:val="none"/>
              </w:rPr>
            </w:r>
            <w:r/>
          </w:p>
        </w:tc>
        <w:tc>
          <w:tcPr>
            <w:gridSpan w:val="2"/>
            <w:tcW w:w="3231" w:type="dxa"/>
            <w:vAlign w:val="center"/>
            <w:textDirection w:val="lrTb"/>
            <w:noWrap w:val="false"/>
          </w:tcPr>
          <w:p>
            <w:pPr>
              <w:pStyle w:val="777"/>
              <w:ind w:firstLine="0"/>
              <w:jc w:val="center"/>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万元</w:t>
            </w:r>
            <w:r>
              <w:rPr>
                <w:highlight w:val="none"/>
              </w:rPr>
            </w:r>
            <w:r/>
          </w:p>
        </w:tc>
      </w:tr>
      <w:tr>
        <w:trPr>
          <w:cantSplit/>
          <w:jc w:val="center"/>
          <w:trHeight w:val="267"/>
        </w:trPr>
        <w:tc>
          <w:tcPr>
            <w:tcW w:w="2925"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股东权益</w:t>
            </w:r>
            <w:r>
              <w:rPr>
                <w:highlight w:val="none"/>
              </w:rPr>
            </w:r>
            <w:r/>
          </w:p>
        </w:tc>
        <w:tc>
          <w:tcPr>
            <w:tcW w:w="1891" w:type="dxa"/>
            <w:vAlign w:val="center"/>
            <w:textDirection w:val="lrTb"/>
            <w:noWrap w:val="false"/>
          </w:tcPr>
          <w:p>
            <w:pPr>
              <w:pStyle w:val="777"/>
              <w:ind w:firstLine="0"/>
              <w:jc w:val="center"/>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万元</w:t>
            </w:r>
            <w:r>
              <w:rPr>
                <w:highlight w:val="none"/>
              </w:rPr>
            </w:r>
            <w:r/>
          </w:p>
        </w:tc>
        <w:tc>
          <w:tcPr>
            <w:tcW w:w="1436"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销售收入</w:t>
            </w:r>
            <w:r>
              <w:rPr>
                <w:highlight w:val="none"/>
              </w:rPr>
            </w:r>
            <w:r/>
          </w:p>
        </w:tc>
        <w:tc>
          <w:tcPr>
            <w:gridSpan w:val="2"/>
            <w:tcW w:w="3231"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2024年          万元</w:t>
            </w:r>
            <w:r>
              <w:rPr>
                <w:highlight w:val="none"/>
              </w:rPr>
            </w:r>
            <w:r/>
          </w:p>
        </w:tc>
      </w:tr>
      <w:tr>
        <w:trPr>
          <w:cantSplit/>
          <w:jc w:val="center"/>
        </w:trPr>
        <w:tc>
          <w:tcPr>
            <w:tcW w:w="2925"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实现利润</w:t>
            </w:r>
            <w:r>
              <w:rPr>
                <w:highlight w:val="none"/>
              </w:rPr>
            </w:r>
            <w:r/>
          </w:p>
        </w:tc>
        <w:tc>
          <w:tcPr>
            <w:tcW w:w="1891"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2024年  万元</w:t>
            </w:r>
            <w:r>
              <w:rPr>
                <w:highlight w:val="none"/>
              </w:rPr>
            </w:r>
            <w:r/>
          </w:p>
        </w:tc>
        <w:tc>
          <w:tcPr>
            <w:tcW w:w="1436"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gridSpan w:val="2"/>
            <w:tcW w:w="3231"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r>
      <w:tr>
        <w:trPr>
          <w:cantSplit/>
          <w:jc w:val="center"/>
        </w:trPr>
        <w:tc>
          <w:tcPr>
            <w:tcW w:w="2925"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营业面积（含厂房等面积）</w:t>
            </w:r>
            <w:r>
              <w:rPr>
                <w:highlight w:val="none"/>
              </w:rPr>
            </w:r>
            <w:r/>
          </w:p>
        </w:tc>
        <w:tc>
          <w:tcPr>
            <w:tcW w:w="1891"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平方米</w:t>
            </w:r>
            <w:r>
              <w:rPr>
                <w:highlight w:val="none"/>
              </w:rPr>
            </w:r>
            <w:r/>
          </w:p>
        </w:tc>
        <w:tc>
          <w:tcPr>
            <w:tcW w:w="1436"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其中：</w:t>
            </w:r>
            <w:r>
              <w:rPr>
                <w:highlight w:val="none"/>
              </w:rPr>
            </w:r>
            <w:r/>
          </w:p>
        </w:tc>
        <w:tc>
          <w:tcPr>
            <w:gridSpan w:val="2"/>
            <w:tcW w:w="3231"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自有面积         平方米</w:t>
            </w:r>
            <w:r>
              <w:rPr>
                <w:highlight w:val="none"/>
              </w:rPr>
            </w:r>
            <w:r/>
          </w:p>
          <w:p>
            <w:pPr>
              <w:pStyle w:val="777"/>
              <w:ind w:firstLine="0"/>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承租面积         平方米</w:t>
            </w:r>
            <w:r>
              <w:rPr>
                <w:highlight w:val="none"/>
              </w:rPr>
            </w:r>
            <w:r/>
          </w:p>
        </w:tc>
      </w:tr>
      <w:tr>
        <w:trPr>
          <w:cantSplit/>
          <w:jc w:val="center"/>
        </w:trPr>
        <w:tc>
          <w:tcPr>
            <w:tcW w:w="2925"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单位简历及内设机构情况</w:t>
            </w:r>
            <w:r>
              <w:rPr>
                <w:highlight w:val="none"/>
              </w:rPr>
            </w:r>
            <w:r/>
          </w:p>
        </w:tc>
        <w:tc>
          <w:tcPr>
            <w:gridSpan w:val="4"/>
            <w:tcW w:w="6558"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r>
      <w:tr>
        <w:trPr>
          <w:cantSplit/>
          <w:jc w:val="center"/>
        </w:trPr>
        <w:tc>
          <w:tcPr>
            <w:tcW w:w="2925"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单位优势及特长</w:t>
            </w:r>
            <w:r>
              <w:rPr>
                <w:highlight w:val="none"/>
              </w:rPr>
            </w:r>
            <w:r/>
          </w:p>
        </w:tc>
        <w:tc>
          <w:tcPr>
            <w:gridSpan w:val="4"/>
            <w:tcW w:w="6558"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r>
      <w:tr>
        <w:trPr>
          <w:cantSplit/>
          <w:jc w:val="center"/>
        </w:trPr>
        <w:tc>
          <w:tcPr>
            <w:tcW w:w="2925"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近三年来完成或正在履行的重大合同情况</w:t>
            </w:r>
            <w:r>
              <w:rPr>
                <w:highlight w:val="none"/>
              </w:rPr>
            </w:r>
            <w:r/>
          </w:p>
        </w:tc>
        <w:tc>
          <w:tcPr>
            <w:gridSpan w:val="4"/>
            <w:tcW w:w="6558"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r>
      <w:tr>
        <w:trPr>
          <w:cantSplit/>
          <w:jc w:val="center"/>
        </w:trPr>
        <w:tc>
          <w:tcPr>
            <w:tcW w:w="2925"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最近2年内在经营过程中受到何种奖励或处分</w:t>
            </w:r>
            <w:r>
              <w:rPr>
                <w:highlight w:val="none"/>
              </w:rPr>
            </w:r>
            <w:r/>
          </w:p>
        </w:tc>
        <w:tc>
          <w:tcPr>
            <w:gridSpan w:val="4"/>
            <w:tcW w:w="6558"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（包括财政、工商、税务、物价、技监部门稽查情况和结果）</w:t>
            </w:r>
            <w:r>
              <w:rPr>
                <w:highlight w:val="none"/>
              </w:rPr>
            </w:r>
            <w:r/>
          </w:p>
        </w:tc>
      </w:tr>
      <w:tr>
        <w:trPr>
          <w:cantSplit/>
          <w:jc w:val="center"/>
        </w:trPr>
        <w:tc>
          <w:tcPr>
            <w:tcW w:w="2925"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最近3年内有无因售假、售劣或是其他原因被消费者投诉或起诉的情况及说明</w:t>
            </w:r>
            <w:r>
              <w:rPr>
                <w:highlight w:val="none"/>
              </w:rPr>
            </w:r>
            <w:r/>
          </w:p>
        </w:tc>
        <w:tc>
          <w:tcPr>
            <w:gridSpan w:val="4"/>
            <w:tcW w:w="6558"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（包括解决方式和结果）</w:t>
            </w:r>
            <w:r>
              <w:rPr>
                <w:highlight w:val="none"/>
              </w:rPr>
            </w:r>
            <w:r/>
          </w:p>
        </w:tc>
      </w:tr>
      <w:tr>
        <w:trPr>
          <w:cantSplit/>
          <w:jc w:val="center"/>
        </w:trPr>
        <w:tc>
          <w:tcPr>
            <w:tcW w:w="2925"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参加政府采购活动前三年内，在经营活动中有无重大违法记录情况及说明</w:t>
            </w:r>
            <w:r>
              <w:rPr>
                <w:highlight w:val="none"/>
              </w:rPr>
            </w:r>
            <w:r/>
          </w:p>
        </w:tc>
        <w:tc>
          <w:tcPr>
            <w:gridSpan w:val="4"/>
            <w:tcW w:w="6558"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r>
      <w:tr>
        <w:trPr>
          <w:cantSplit/>
          <w:jc w:val="center"/>
        </w:trPr>
        <w:tc>
          <w:tcPr>
            <w:tcW w:w="2925"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获得技术认证的工程师及简介</w:t>
            </w:r>
            <w:r>
              <w:rPr>
                <w:highlight w:val="none"/>
              </w:rPr>
            </w:r>
            <w:r/>
          </w:p>
        </w:tc>
        <w:tc>
          <w:tcPr>
            <w:gridSpan w:val="4"/>
            <w:tcW w:w="6558"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r>
      <w:tr>
        <w:trPr>
          <w:cantSplit/>
          <w:jc w:val="center"/>
          <w:trHeight w:val="560"/>
        </w:trPr>
        <w:tc>
          <w:tcPr>
            <w:tcW w:w="2925"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其他需要说明的情况</w:t>
            </w:r>
            <w:r>
              <w:rPr>
                <w:highlight w:val="none"/>
              </w:rPr>
            </w:r>
            <w:r/>
          </w:p>
        </w:tc>
        <w:tc>
          <w:tcPr>
            <w:gridSpan w:val="4"/>
            <w:tcW w:w="6558" w:type="dxa"/>
            <w:vAlign w:val="center"/>
            <w:textDirection w:val="lrTb"/>
            <w:noWrap w:val="false"/>
          </w:tcPr>
          <w:p>
            <w:pPr>
              <w:pStyle w:val="777"/>
              <w:ind w:firstLine="0"/>
              <w:spacing w:after="0"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r>
    </w:tbl>
    <w:p>
      <w:pPr>
        <w:jc w:val="center"/>
        <w:spacing w:after="0" w:line="360" w:lineRule="auto"/>
        <w:widowControl/>
        <w:rPr>
          <w:rFonts w:ascii="宋体" w:hAnsi="宋体" w:cs="宋体"/>
          <w:szCs w:val="21"/>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ascii="宋体" w:hAnsi="宋体" w:cs="宋体"/>
          <w:szCs w:val="21"/>
          <w:highlight w:val="none"/>
        </w:rPr>
      </w:r>
      <w:r>
        <w:rPr>
          <w:highlight w:val="none"/>
        </w:rPr>
      </w:r>
      <w:r/>
    </w:p>
    <w:p>
      <w:pPr>
        <w:pageBreakBefore/>
        <w:spacing w:after="0" w:line="360" w:lineRule="auto"/>
        <w:rPr>
          <w:rFonts w:ascii="宋体" w:hAnsi="宋体" w:cs="宋体"/>
          <w:b/>
          <w:bCs/>
          <w:szCs w:val="21"/>
          <w:highlight w:val="none"/>
        </w:rPr>
      </w:pPr>
      <w:r>
        <w:rPr>
          <w:rFonts w:hint="eastAsia" w:ascii="宋体" w:hAnsi="宋体" w:cs="宋体"/>
          <w:b/>
          <w:bCs/>
          <w:szCs w:val="21"/>
          <w:highlight w:val="none"/>
        </w:rPr>
        <w:t xml:space="preserve">附件13、投标（响应）保证承诺书</w:t>
      </w:r>
      <w:r>
        <w:rPr>
          <w:highlight w:val="none"/>
        </w:rPr>
      </w:r>
      <w:r/>
    </w:p>
    <w:p>
      <w:pPr>
        <w:jc w:val="center"/>
        <w:spacing w:after="0" w:line="360" w:lineRule="auto"/>
        <w:widowControl/>
        <w:rPr>
          <w:rFonts w:ascii="宋体" w:hAnsi="宋体" w:cs="宋体"/>
          <w:szCs w:val="21"/>
          <w:highlight w:val="none"/>
        </w:rPr>
      </w:pPr>
      <w:r>
        <w:rPr>
          <w:rFonts w:ascii="宋体" w:hAnsi="宋体" w:cs="宋体"/>
          <w:szCs w:val="21"/>
          <w:highlight w:val="none"/>
        </w:rPr>
      </w:r>
      <w:r>
        <w:rPr>
          <w:highlight w:val="none"/>
        </w:rPr>
      </w:r>
      <w:r/>
    </w:p>
    <w:p>
      <w:pPr>
        <w:jc w:val="center"/>
        <w:spacing w:after="0" w:line="360" w:lineRule="auto"/>
        <w:widowControl/>
        <w:rPr>
          <w:rFonts w:ascii="宋体" w:hAnsi="宋体" w:cs="宋体"/>
          <w:b/>
          <w:bCs/>
          <w:szCs w:val="21"/>
          <w:highlight w:val="none"/>
        </w:rPr>
      </w:pPr>
      <w:r>
        <w:rPr>
          <w:rFonts w:hint="eastAsia" w:ascii="宋体" w:hAnsi="宋体" w:cs="宋体"/>
          <w:b/>
          <w:bCs/>
          <w:szCs w:val="21"/>
          <w:highlight w:val="none"/>
        </w:rPr>
        <w:t xml:space="preserve">投标（响应）保证承诺书</w:t>
      </w:r>
      <w:r>
        <w:rPr>
          <w:highlight w:val="none"/>
        </w:rPr>
      </w:r>
      <w:r/>
    </w:p>
    <w:p>
      <w:pPr>
        <w:jc w:val="left"/>
        <w:spacing w:after="0" w:line="360" w:lineRule="auto"/>
        <w:widowControl/>
        <w:rPr>
          <w:rFonts w:ascii="宋体" w:hAnsi="宋体" w:cs="宋体"/>
          <w:szCs w:val="21"/>
          <w:highlight w:val="none"/>
        </w:rPr>
      </w:pPr>
      <w:r>
        <w:rPr>
          <w:rFonts w:hint="eastAsia" w:ascii="宋体" w:hAnsi="宋体" w:cs="宋体"/>
          <w:szCs w:val="21"/>
          <w:highlight w:val="none"/>
        </w:rPr>
        <w:t xml:space="preserve">致：</w:t>
      </w:r>
      <w:r>
        <w:rPr>
          <w:rFonts w:hint="eastAsia" w:ascii="宋体" w:hAnsi="宋体" w:cs="宋体"/>
          <w:szCs w:val="21"/>
          <w:highlight w:val="none"/>
          <w:u w:val="single"/>
        </w:rPr>
        <w:t xml:space="preserve">         （采购代理机构名称）</w:t>
      </w:r>
      <w:r>
        <w:rPr>
          <w:highlight w:val="none"/>
        </w:rPr>
      </w:r>
      <w:r/>
    </w:p>
    <w:p>
      <w:pPr>
        <w:ind w:firstLine="600"/>
        <w:jc w:val="left"/>
        <w:spacing w:after="0" w:line="360" w:lineRule="auto"/>
        <w:widowControl/>
        <w:rPr>
          <w:rFonts w:ascii="宋体" w:hAnsi="宋体" w:cs="宋体"/>
          <w:szCs w:val="21"/>
          <w:highlight w:val="none"/>
        </w:rPr>
      </w:pPr>
      <w:r>
        <w:rPr>
          <w:rFonts w:hint="eastAsia" w:ascii="宋体" w:hAnsi="宋体" w:cs="宋体"/>
          <w:szCs w:val="21"/>
          <w:highlight w:val="none"/>
        </w:rPr>
        <w:t xml:space="preserve">我（单位/本人，以下统称我单位）自愿参加</w:t>
      </w:r>
      <w:r>
        <w:rPr>
          <w:rFonts w:hint="eastAsia" w:ascii="宋体" w:hAnsi="宋体" w:cs="宋体"/>
          <w:szCs w:val="21"/>
          <w:highlight w:val="none"/>
          <w:u w:val="single"/>
        </w:rPr>
        <w:t xml:space="preserve">（项目名称和招标编号）</w:t>
      </w:r>
      <w:r>
        <w:rPr>
          <w:rFonts w:hint="eastAsia" w:ascii="宋体" w:hAnsi="宋体" w:cs="宋体"/>
          <w:szCs w:val="21"/>
          <w:highlight w:val="none"/>
        </w:rPr>
        <w:t xml:space="preserve">的投标（响应），并做出如下承诺：</w:t>
      </w:r>
      <w:r>
        <w:rPr>
          <w:highlight w:val="none"/>
        </w:rPr>
      </w:r>
      <w:r/>
    </w:p>
    <w:p>
      <w:pPr>
        <w:ind w:firstLine="600"/>
        <w:jc w:val="left"/>
        <w:spacing w:after="0" w:line="360" w:lineRule="auto"/>
        <w:widowControl/>
        <w:rPr>
          <w:rFonts w:ascii="宋体" w:hAnsi="宋体" w:cs="宋体"/>
          <w:szCs w:val="21"/>
          <w:highlight w:val="none"/>
        </w:rPr>
      </w:pPr>
      <w:r>
        <w:rPr>
          <w:rFonts w:hint="eastAsia" w:ascii="宋体" w:hAnsi="宋体" w:cs="宋体"/>
          <w:szCs w:val="21"/>
          <w:highlight w:val="none"/>
        </w:rPr>
        <w:t xml:space="preserve">一、  除不可抗力外，我单位如果发生以下行为，将在行为发生的10个工作日内，向贵方</w:t>
      </w:r>
      <w:r>
        <w:rPr>
          <w:rFonts w:hint="eastAsia" w:ascii="宋体" w:hAnsi="宋体" w:cs="宋体"/>
          <w:szCs w:val="21"/>
          <w:highlight w:val="none"/>
          <w:u w:val="single"/>
        </w:rPr>
        <w:t xml:space="preserve">（或采购单位）</w:t>
      </w:r>
      <w:r>
        <w:rPr>
          <w:rFonts w:hint="eastAsia" w:ascii="宋体" w:hAnsi="宋体" w:cs="宋体"/>
          <w:szCs w:val="21"/>
          <w:highlight w:val="none"/>
        </w:rPr>
        <w:t xml:space="preserve">支付本招标文件公布的预算金额（或最高限价）的2%作为违约赔偿金（数量不确定的单价采购须约定具体金额）。</w:t>
      </w:r>
      <w:r>
        <w:rPr>
          <w:highlight w:val="none"/>
        </w:rPr>
      </w:r>
      <w:r/>
    </w:p>
    <w:p>
      <w:pPr>
        <w:ind w:firstLine="555"/>
        <w:jc w:val="left"/>
        <w:spacing w:after="0" w:line="360" w:lineRule="auto"/>
        <w:widowControl/>
        <w:rPr>
          <w:rFonts w:ascii="宋体" w:hAnsi="宋体" w:cs="宋体"/>
          <w:szCs w:val="21"/>
          <w:highlight w:val="none"/>
        </w:rPr>
      </w:pPr>
      <w:r>
        <w:rPr>
          <w:rFonts w:hint="eastAsia" w:ascii="宋体" w:hAnsi="宋体" w:cs="宋体"/>
          <w:szCs w:val="21"/>
          <w:highlight w:val="none"/>
        </w:rPr>
        <w:t xml:space="preserve">1.自投标（响应）截止时间至本项目发布中标（成交）公告为止，撤销投标（响应）；</w:t>
      </w:r>
      <w:r>
        <w:rPr>
          <w:highlight w:val="none"/>
        </w:rPr>
      </w:r>
      <w:r/>
    </w:p>
    <w:p>
      <w:pPr>
        <w:ind w:firstLine="555"/>
        <w:jc w:val="left"/>
        <w:spacing w:after="0" w:line="360" w:lineRule="auto"/>
        <w:widowControl/>
        <w:rPr>
          <w:rFonts w:ascii="宋体" w:hAnsi="宋体" w:cs="宋体"/>
          <w:szCs w:val="21"/>
          <w:highlight w:val="none"/>
        </w:rPr>
      </w:pPr>
      <w:r>
        <w:rPr>
          <w:rFonts w:hint="eastAsia" w:ascii="宋体" w:hAnsi="宋体" w:cs="宋体"/>
          <w:szCs w:val="21"/>
          <w:highlight w:val="none"/>
        </w:rPr>
        <w:t xml:space="preserve">2.中标（成交）后不依法与采购单位签订合同；</w:t>
      </w:r>
      <w:r>
        <w:rPr>
          <w:highlight w:val="none"/>
        </w:rPr>
      </w:r>
      <w:r/>
    </w:p>
    <w:p>
      <w:pPr>
        <w:ind w:firstLine="555"/>
        <w:jc w:val="left"/>
        <w:spacing w:after="0" w:line="360" w:lineRule="auto"/>
        <w:widowControl/>
        <w:rPr>
          <w:rFonts w:ascii="宋体" w:hAnsi="宋体" w:cs="宋体"/>
          <w:szCs w:val="21"/>
          <w:highlight w:val="none"/>
        </w:rPr>
      </w:pPr>
      <w:r>
        <w:rPr>
          <w:rFonts w:hint="eastAsia" w:ascii="宋体" w:hAnsi="宋体" w:cs="宋体"/>
          <w:szCs w:val="21"/>
          <w:highlight w:val="none"/>
        </w:rPr>
        <w:t xml:space="preserve">3.中标（成交）后不按本招标文件规定向采购单位提交履约保证金（如有）；</w:t>
      </w:r>
      <w:r>
        <w:rPr>
          <w:highlight w:val="none"/>
        </w:rPr>
      </w:r>
      <w:r/>
    </w:p>
    <w:p>
      <w:pPr>
        <w:ind w:firstLine="555"/>
        <w:jc w:val="left"/>
        <w:spacing w:after="0" w:line="360" w:lineRule="auto"/>
        <w:widowControl/>
        <w:rPr>
          <w:rFonts w:ascii="宋体" w:hAnsi="宋体" w:cs="宋体"/>
          <w:szCs w:val="21"/>
          <w:highlight w:val="none"/>
        </w:rPr>
      </w:pPr>
      <w:r>
        <w:rPr>
          <w:rFonts w:hint="eastAsia" w:ascii="宋体" w:hAnsi="宋体" w:cs="宋体"/>
          <w:szCs w:val="21"/>
          <w:highlight w:val="none"/>
        </w:rPr>
        <w:t xml:space="preserve">4.中标（成交）后不按本招标文件规定向贵方缴纳采购代理费。</w:t>
      </w:r>
      <w:r>
        <w:rPr>
          <w:highlight w:val="none"/>
        </w:rPr>
      </w:r>
      <w:r/>
    </w:p>
    <w:p>
      <w:pPr>
        <w:ind w:firstLine="600"/>
        <w:jc w:val="left"/>
        <w:spacing w:after="0" w:line="360" w:lineRule="auto"/>
        <w:widowControl/>
        <w:rPr>
          <w:rFonts w:ascii="宋体" w:hAnsi="宋体" w:cs="宋体"/>
          <w:szCs w:val="21"/>
          <w:highlight w:val="none"/>
        </w:rPr>
      </w:pPr>
      <w:r>
        <w:rPr>
          <w:rFonts w:hint="eastAsia" w:ascii="宋体" w:hAnsi="宋体" w:cs="宋体"/>
          <w:szCs w:val="21"/>
          <w:highlight w:val="none"/>
        </w:rPr>
        <w:t xml:space="preserve">二、  我单位知晓上述行为的法律后果，承认本承诺书作为贵方</w:t>
      </w:r>
      <w:r>
        <w:rPr>
          <w:rFonts w:hint="eastAsia" w:ascii="宋体" w:hAnsi="宋体" w:cs="宋体"/>
          <w:szCs w:val="21"/>
          <w:highlight w:val="none"/>
          <w:u w:val="single"/>
        </w:rPr>
        <w:t xml:space="preserve">（或采购单位）</w:t>
      </w:r>
      <w:r>
        <w:rPr>
          <w:rFonts w:hint="eastAsia" w:ascii="宋体" w:hAnsi="宋体" w:cs="宋体"/>
          <w:szCs w:val="21"/>
          <w:highlight w:val="none"/>
        </w:rPr>
        <w:t xml:space="preserve">要求我单位履行违约赔偿义务的依据作用。</w:t>
      </w:r>
      <w:r>
        <w:rPr>
          <w:highlight w:val="none"/>
        </w:rPr>
      </w:r>
      <w:r/>
    </w:p>
    <w:p>
      <w:pPr>
        <w:jc w:val="left"/>
        <w:spacing w:after="0" w:line="360" w:lineRule="auto"/>
        <w:widowControl/>
        <w:rPr>
          <w:rFonts w:ascii="宋体" w:hAnsi="宋体" w:cs="宋体"/>
          <w:szCs w:val="21"/>
          <w:highlight w:val="none"/>
        </w:rPr>
      </w:pPr>
      <w:r>
        <w:rPr>
          <w:rFonts w:hint="eastAsia" w:ascii="宋体" w:hAnsi="宋体" w:cs="宋体"/>
          <w:szCs w:val="21"/>
          <w:highlight w:val="none"/>
        </w:rPr>
        <w:t xml:space="preserve"> </w:t>
      </w:r>
      <w:r>
        <w:rPr>
          <w:highlight w:val="none"/>
        </w:rPr>
      </w:r>
      <w:r/>
    </w:p>
    <w:p>
      <w:pPr>
        <w:jc w:val="left"/>
        <w:spacing w:after="0" w:line="360" w:lineRule="auto"/>
        <w:widowControl/>
        <w:rPr>
          <w:rFonts w:ascii="宋体" w:hAnsi="宋体" w:cs="宋体"/>
          <w:szCs w:val="21"/>
          <w:highlight w:val="none"/>
        </w:rPr>
      </w:pPr>
      <w:r>
        <w:rPr>
          <w:rFonts w:hint="eastAsia" w:ascii="宋体" w:hAnsi="宋体" w:cs="宋体"/>
          <w:szCs w:val="21"/>
          <w:highlight w:val="none"/>
        </w:rPr>
        <w:t xml:space="preserve">投标（响应）人（签章）：</w:t>
      </w:r>
      <w:r>
        <w:rPr>
          <w:rFonts w:hint="eastAsia" w:ascii="宋体" w:hAnsi="宋体" w:cs="宋体"/>
          <w:szCs w:val="21"/>
          <w:highlight w:val="none"/>
          <w:u w:val="single"/>
        </w:rPr>
        <w:t xml:space="preserve">                      </w:t>
      </w:r>
      <w:r>
        <w:rPr>
          <w:highlight w:val="none"/>
        </w:rPr>
      </w:r>
      <w:r/>
    </w:p>
    <w:p>
      <w:pPr>
        <w:jc w:val="left"/>
        <w:spacing w:after="0" w:line="360" w:lineRule="auto"/>
        <w:widowControl/>
        <w:rPr>
          <w:rFonts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u w:val="single"/>
        </w:rPr>
        <w:t xml:space="preserve">                  </w:t>
      </w:r>
      <w:r>
        <w:rPr>
          <w:highlight w:val="none"/>
        </w:rPr>
      </w:r>
      <w:r/>
    </w:p>
    <w:p>
      <w:pPr>
        <w:jc w:val="left"/>
        <w:spacing w:after="0" w:line="360" w:lineRule="auto"/>
        <w:widowControl/>
        <w:rPr>
          <w:rFonts w:ascii="宋体" w:hAnsi="宋体" w:cs="宋体"/>
          <w:szCs w:val="21"/>
          <w:highlight w:val="none"/>
        </w:rPr>
      </w:pPr>
      <w:r>
        <w:rPr>
          <w:rFonts w:hint="eastAsia" w:ascii="宋体" w:hAnsi="宋体" w:cs="宋体"/>
          <w:szCs w:val="21"/>
          <w:highlight w:val="none"/>
        </w:rPr>
        <w:t xml:space="preserve">电话：</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highlight w:val="none"/>
        </w:rPr>
      </w:r>
      <w:r/>
    </w:p>
    <w:p>
      <w:pPr>
        <w:jc w:val="left"/>
        <w:spacing w:after="0" w:line="360" w:lineRule="auto"/>
        <w:widowControl/>
        <w:rPr>
          <w:rFonts w:ascii="宋体" w:hAnsi="宋体" w:cs="宋体"/>
          <w:szCs w:val="21"/>
          <w:highlight w:val="none"/>
        </w:rPr>
      </w:pPr>
      <w:r>
        <w:rPr>
          <w:rFonts w:hint="eastAsia" w:ascii="宋体" w:hAnsi="宋体" w:cs="宋体"/>
          <w:szCs w:val="21"/>
          <w:highlight w:val="none"/>
        </w:rPr>
        <w:t xml:space="preserve">传真：</w:t>
      </w:r>
      <w:r>
        <w:rPr>
          <w:rFonts w:hint="eastAsia" w:ascii="宋体" w:hAnsi="宋体" w:cs="宋体"/>
          <w:szCs w:val="21"/>
          <w:highlight w:val="none"/>
          <w:u w:val="single"/>
        </w:rPr>
        <w:t xml:space="preserve">                      </w:t>
      </w:r>
      <w:r>
        <w:rPr>
          <w:highlight w:val="none"/>
        </w:rPr>
      </w:r>
      <w:r/>
    </w:p>
    <w:p>
      <w:pPr>
        <w:jc w:val="left"/>
        <w:spacing w:after="0" w:line="360" w:lineRule="auto"/>
        <w:widowControl/>
        <w:rPr>
          <w:rFonts w:ascii="宋体" w:hAnsi="宋体" w:cs="宋体"/>
          <w:szCs w:val="21"/>
          <w:highlight w:val="none"/>
        </w:rPr>
      </w:pPr>
      <w:r>
        <w:rPr>
          <w:rFonts w:hint="eastAsia" w:ascii="宋体" w:hAnsi="宋体" w:cs="宋体"/>
          <w:szCs w:val="21"/>
          <w:highlight w:val="none"/>
        </w:rPr>
        <w:t xml:space="preserve">电子邮件：</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highlight w:val="none"/>
        </w:rPr>
      </w:r>
      <w:r/>
    </w:p>
    <w:p>
      <w:pPr>
        <w:jc w:val="left"/>
        <w:spacing w:after="0" w:line="360" w:lineRule="auto"/>
        <w:widowControl/>
        <w:rPr>
          <w:rFonts w:ascii="宋体" w:hAnsi="宋体" w:cs="宋体"/>
          <w:szCs w:val="21"/>
          <w:highlight w:val="none"/>
        </w:rPr>
      </w:pPr>
      <w:r>
        <w:rPr>
          <w:rFonts w:hint="eastAsia" w:ascii="宋体" w:hAnsi="宋体" w:cs="宋体"/>
          <w:szCs w:val="21"/>
          <w:highlight w:val="none"/>
        </w:rPr>
        <w:t xml:space="preserve">邮编：</w:t>
      </w:r>
      <w:r>
        <w:rPr>
          <w:rFonts w:hint="eastAsia" w:ascii="宋体" w:hAnsi="宋体" w:cs="宋体"/>
          <w:szCs w:val="21"/>
          <w:highlight w:val="none"/>
          <w:u w:val="single"/>
        </w:rPr>
        <w:t xml:space="preserve">                      </w:t>
      </w:r>
      <w:r>
        <w:rPr>
          <w:highlight w:val="none"/>
        </w:rPr>
      </w:r>
      <w:r/>
    </w:p>
    <w:p>
      <w:pPr>
        <w:jc w:val="left"/>
        <w:spacing w:after="0" w:line="360" w:lineRule="auto"/>
        <w:widowControl/>
        <w:rPr>
          <w:rFonts w:ascii="宋体" w:hAnsi="宋体" w:cs="宋体"/>
          <w:szCs w:val="21"/>
          <w:highlight w:val="none"/>
        </w:rPr>
      </w:pPr>
      <w:r>
        <w:rPr>
          <w:rFonts w:hint="eastAsia" w:ascii="宋体" w:hAnsi="宋体" w:cs="宋体"/>
          <w:szCs w:val="21"/>
          <w:highlight w:val="none"/>
        </w:rPr>
        <w:t xml:space="preserve">法定代表人或委托代理人：</w:t>
      </w:r>
      <w:r>
        <w:rPr>
          <w:rFonts w:hint="eastAsia" w:ascii="宋体" w:hAnsi="宋体" w:cs="宋体"/>
          <w:szCs w:val="21"/>
          <w:highlight w:val="none"/>
          <w:u w:val="single"/>
        </w:rPr>
        <w:t xml:space="preserve">                      </w:t>
      </w:r>
      <w:r>
        <w:rPr>
          <w:highlight w:val="none"/>
        </w:rPr>
      </w:r>
      <w:r/>
    </w:p>
    <w:p>
      <w:pPr>
        <w:jc w:val="left"/>
        <w:spacing w:after="0" w:line="360" w:lineRule="auto"/>
        <w:widowControl/>
        <w:rPr>
          <w:rFonts w:ascii="宋体" w:hAnsi="宋体" w:cs="宋体"/>
          <w:szCs w:val="21"/>
          <w:highlight w:val="none"/>
          <w:u w:val="singl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szCs w:val="21"/>
          <w:highlight w:val="none"/>
        </w:rPr>
        <w:t xml:space="preserve">日期：</w:t>
      </w:r>
      <w:r>
        <w:rPr>
          <w:rFonts w:hint="eastAsia" w:ascii="宋体" w:hAnsi="宋体" w:cs="宋体"/>
          <w:szCs w:val="21"/>
          <w:highlight w:val="none"/>
          <w:u w:val="single"/>
        </w:rPr>
        <w:t xml:space="preserve">                            </w:t>
      </w:r>
      <w:r>
        <w:rPr>
          <w:highlight w:val="none"/>
        </w:rPr>
      </w:r>
      <w:r/>
    </w:p>
    <w:p>
      <w:pPr>
        <w:pageBreakBefore/>
        <w:spacing w:after="0" w:line="360" w:lineRule="auto"/>
        <w:rPr>
          <w:rFonts w:ascii="宋体" w:hAnsi="宋体" w:cs="宋体"/>
          <w:b/>
          <w:bCs/>
          <w:szCs w:val="21"/>
          <w:highlight w:val="none"/>
        </w:rPr>
      </w:pPr>
      <w:r>
        <w:rPr>
          <w:rFonts w:hint="eastAsia" w:ascii="宋体" w:hAnsi="宋体" w:cs="宋体"/>
          <w:b/>
          <w:bCs/>
          <w:szCs w:val="21"/>
          <w:highlight w:val="none"/>
        </w:rPr>
        <w:t xml:space="preserve">附件14、中小企业声明函</w:t>
      </w:r>
      <w:r>
        <w:rPr>
          <w:highlight w:val="none"/>
        </w:rPr>
      </w:r>
      <w:r/>
    </w:p>
    <w:p>
      <w:pPr>
        <w:jc w:val="center"/>
        <w:spacing w:after="0" w:line="360" w:lineRule="auto"/>
        <w:rPr>
          <w:rFonts w:ascii="宋体" w:hAnsi="宋体" w:cs="宋体"/>
          <w:b/>
          <w:szCs w:val="21"/>
          <w:highlight w:val="none"/>
        </w:rPr>
      </w:pPr>
      <w:r>
        <w:rPr>
          <w:rFonts w:hint="eastAsia" w:ascii="宋体" w:hAnsi="宋体" w:cs="宋体"/>
          <w:b/>
          <w:szCs w:val="21"/>
          <w:highlight w:val="none"/>
        </w:rPr>
        <w:t xml:space="preserve">中小企业声明函（服务）</w:t>
      </w:r>
      <w:r>
        <w:rPr>
          <w:highlight w:val="none"/>
        </w:rPr>
      </w:r>
      <w:r/>
    </w:p>
    <w:p>
      <w:pPr>
        <w:ind w:firstLine="630"/>
        <w:spacing w:after="0" w:line="360" w:lineRule="auto"/>
        <w:rPr>
          <w:rFonts w:ascii="宋体" w:hAnsi="宋体" w:cs="宋体"/>
          <w:szCs w:val="21"/>
          <w:highlight w:val="none"/>
        </w:rPr>
      </w:pPr>
      <w:r>
        <w:rPr>
          <w:rFonts w:hint="eastAsia" w:ascii="宋体" w:hAnsi="宋体" w:cs="宋体"/>
          <w:szCs w:val="21"/>
          <w:highlight w:val="none"/>
          <w:lang w:val="zh-CN"/>
        </w:rPr>
        <w:t xml:space="preserve">本公司郑重声明，根据《政府采购促进中小企业发展管理办法》（财库﹝2020﹞46 号）的规定，本公司参加</w:t>
      </w:r>
      <w:r>
        <w:rPr>
          <w:rFonts w:hint="eastAsia" w:ascii="宋体" w:hAnsi="宋体" w:cs="宋体"/>
          <w:szCs w:val="21"/>
          <w:highlight w:val="none"/>
          <w:u w:val="single"/>
          <w:lang w:val="zh-CN"/>
        </w:rPr>
        <w:t xml:space="preserve">（单位名称）</w:t>
      </w:r>
      <w:r>
        <w:rPr>
          <w:rFonts w:hint="eastAsia" w:ascii="宋体" w:hAnsi="宋体" w:cs="宋体"/>
          <w:szCs w:val="21"/>
          <w:highlight w:val="none"/>
          <w:lang w:val="zh-CN"/>
        </w:rPr>
        <w:t xml:space="preserve">的</w:t>
      </w:r>
      <w:r>
        <w:rPr>
          <w:rFonts w:hint="eastAsia" w:ascii="宋体" w:hAnsi="宋体" w:cs="宋体"/>
          <w:szCs w:val="21"/>
          <w:highlight w:val="none"/>
          <w:u w:val="single"/>
          <w:lang w:val="zh-CN"/>
        </w:rPr>
        <w:t xml:space="preserve">（项目名称）</w:t>
      </w:r>
      <w:r>
        <w:rPr>
          <w:rFonts w:hint="eastAsia" w:ascii="宋体" w:hAnsi="宋体" w:cs="宋体"/>
          <w:szCs w:val="21"/>
          <w:highlight w:val="none"/>
          <w:lang w:val="zh-CN"/>
        </w:rPr>
        <w:t xml:space="preserve">采购活动，服务全部由符合政策要求的中小企业承接。相关企业的具体情况如下：</w:t>
      </w:r>
      <w:r>
        <w:rPr>
          <w:highlight w:val="none"/>
        </w:rPr>
      </w:r>
      <w:r/>
    </w:p>
    <w:p>
      <w:pPr>
        <w:ind w:firstLine="630"/>
        <w:spacing w:after="0" w:line="360" w:lineRule="auto"/>
        <w:rPr>
          <w:rFonts w:ascii="宋体" w:hAnsi="宋体" w:cs="宋体"/>
          <w:szCs w:val="21"/>
          <w:highlight w:val="none"/>
        </w:rPr>
      </w:pPr>
      <w:r>
        <w:rPr>
          <w:rFonts w:hint="eastAsia" w:ascii="宋体" w:hAnsi="宋体" w:cs="宋体"/>
          <w:szCs w:val="21"/>
          <w:highlight w:val="none"/>
          <w:lang w:val="zh-CN"/>
        </w:rPr>
        <w:t xml:space="preserve">1.</w:t>
      </w:r>
      <w:r>
        <w:rPr>
          <w:rFonts w:hint="eastAsia" w:ascii="宋体" w:hAnsi="宋体" w:cs="宋体"/>
          <w:szCs w:val="21"/>
          <w:highlight w:val="none"/>
          <w:u w:val="single"/>
          <w:lang w:val="zh-CN"/>
        </w:rPr>
        <w:t xml:space="preserve">（标的名称）</w:t>
      </w:r>
      <w:r>
        <w:rPr>
          <w:rFonts w:hint="eastAsia" w:ascii="宋体" w:hAnsi="宋体" w:cs="宋体"/>
          <w:szCs w:val="21"/>
          <w:highlight w:val="none"/>
          <w:lang w:val="zh-CN"/>
        </w:rPr>
        <w:t xml:space="preserve">，属于</w:t>
      </w:r>
      <w:r>
        <w:rPr>
          <w:rFonts w:hint="eastAsia" w:ascii="宋体" w:hAnsi="宋体" w:cs="宋体"/>
          <w:szCs w:val="21"/>
          <w:highlight w:val="none"/>
          <w:u w:val="single"/>
          <w:lang w:val="zh-CN"/>
        </w:rPr>
        <w:t xml:space="preserve">（</w:t>
      </w:r>
      <w:r>
        <w:rPr>
          <w:rFonts w:hint="eastAsia" w:ascii="宋体" w:hAnsi="宋体" w:cs="宋体"/>
          <w:szCs w:val="21"/>
          <w:highlight w:val="none"/>
          <w:u w:val="single"/>
        </w:rPr>
        <w:t xml:space="preserve">其他未列明</w:t>
      </w:r>
      <w:r>
        <w:rPr>
          <w:rFonts w:hint="eastAsia" w:ascii="宋体" w:hAnsi="宋体" w:cs="宋体"/>
          <w:szCs w:val="21"/>
          <w:highlight w:val="none"/>
          <w:u w:val="single"/>
          <w:lang w:val="zh-CN"/>
        </w:rPr>
        <w:t xml:space="preserve">行业）</w:t>
      </w:r>
      <w:r>
        <w:rPr>
          <w:rFonts w:hint="eastAsia" w:ascii="宋体" w:hAnsi="宋体" w:cs="宋体"/>
          <w:szCs w:val="21"/>
          <w:highlight w:val="none"/>
          <w:lang w:val="zh-CN"/>
        </w:rPr>
        <w:t xml:space="preserve">；承建（承接）企业为</w:t>
      </w:r>
      <w:r>
        <w:rPr>
          <w:rFonts w:hint="eastAsia" w:ascii="宋体" w:hAnsi="宋体" w:cs="宋体"/>
          <w:szCs w:val="21"/>
          <w:highlight w:val="none"/>
          <w:u w:val="single"/>
          <w:lang w:val="zh-CN"/>
        </w:rPr>
        <w:t xml:space="preserve">（企业名称）</w:t>
      </w:r>
      <w:r>
        <w:rPr>
          <w:rFonts w:hint="eastAsia" w:ascii="宋体" w:hAnsi="宋体" w:cs="宋体"/>
          <w:szCs w:val="21"/>
          <w:highlight w:val="none"/>
          <w:lang w:val="zh-CN"/>
        </w:rPr>
        <w:t xml:space="preserve">，从业人员【】人，营业收入为【】万元，资产总额为【】万元</w:t>
      </w:r>
      <w:r>
        <w:rPr>
          <w:rFonts w:hint="eastAsia" w:ascii="宋体" w:hAnsi="宋体" w:cs="宋体"/>
          <w:szCs w:val="21"/>
          <w:highlight w:val="none"/>
          <w:vertAlign w:val="superscript"/>
          <w:lang w:val="zh-CN"/>
        </w:rPr>
        <w:t xml:space="preserve">1</w:t>
      </w:r>
      <w:r>
        <w:rPr>
          <w:rFonts w:hint="eastAsia" w:ascii="宋体" w:hAnsi="宋体" w:cs="宋体"/>
          <w:szCs w:val="21"/>
          <w:highlight w:val="none"/>
          <w:lang w:val="zh-CN"/>
        </w:rPr>
        <w:t xml:space="preserve">，属于</w:t>
      </w:r>
      <w:r>
        <w:rPr>
          <w:rFonts w:hint="eastAsia" w:ascii="宋体" w:hAnsi="宋体" w:cs="宋体"/>
          <w:szCs w:val="21"/>
          <w:highlight w:val="none"/>
          <w:u w:val="single"/>
          <w:lang w:val="zh-CN"/>
        </w:rPr>
        <w:t xml:space="preserve">  （中型企业、小型企业、微型企业）</w:t>
      </w:r>
      <w:r>
        <w:rPr>
          <w:rFonts w:hint="eastAsia" w:ascii="宋体" w:hAnsi="宋体" w:cs="宋体"/>
          <w:szCs w:val="21"/>
          <w:highlight w:val="none"/>
          <w:lang w:val="zh-CN"/>
        </w:rPr>
        <w:t xml:space="preserve">；</w:t>
      </w:r>
      <w:r>
        <w:rPr>
          <w:highlight w:val="none"/>
        </w:rPr>
      </w:r>
      <w:r/>
    </w:p>
    <w:p>
      <w:pPr>
        <w:ind w:firstLine="630"/>
        <w:spacing w:after="0" w:line="360" w:lineRule="auto"/>
        <w:rPr>
          <w:rFonts w:ascii="宋体" w:hAnsi="宋体" w:cs="宋体"/>
          <w:szCs w:val="21"/>
          <w:highlight w:val="none"/>
        </w:rPr>
      </w:pPr>
      <w:r>
        <w:rPr>
          <w:rFonts w:hint="eastAsia" w:ascii="宋体" w:hAnsi="宋体" w:cs="宋体"/>
          <w:szCs w:val="21"/>
          <w:highlight w:val="none"/>
          <w:lang w:val="zh-CN"/>
        </w:rPr>
        <w:t xml:space="preserve">2. </w:t>
      </w:r>
      <w:r>
        <w:rPr>
          <w:rFonts w:hint="eastAsia" w:ascii="宋体" w:hAnsi="宋体" w:cs="宋体"/>
          <w:szCs w:val="21"/>
          <w:highlight w:val="none"/>
          <w:u w:val="single"/>
          <w:lang w:val="zh-CN"/>
        </w:rPr>
        <w:t xml:space="preserve">（标的名称）</w:t>
      </w:r>
      <w:r>
        <w:rPr>
          <w:rFonts w:hint="eastAsia" w:ascii="宋体" w:hAnsi="宋体" w:cs="宋体"/>
          <w:szCs w:val="21"/>
          <w:highlight w:val="none"/>
          <w:lang w:val="zh-CN"/>
        </w:rPr>
        <w:t xml:space="preserve">，属于</w:t>
      </w:r>
      <w:r>
        <w:rPr>
          <w:rFonts w:hint="eastAsia" w:ascii="宋体" w:hAnsi="宋体" w:cs="宋体"/>
          <w:szCs w:val="21"/>
          <w:highlight w:val="none"/>
          <w:u w:val="single"/>
          <w:lang w:val="zh-CN"/>
        </w:rPr>
        <w:t xml:space="preserve">（</w:t>
      </w:r>
      <w:r>
        <w:rPr>
          <w:rFonts w:hint="eastAsia" w:ascii="宋体" w:hAnsi="宋体" w:cs="宋体"/>
          <w:szCs w:val="21"/>
          <w:highlight w:val="none"/>
          <w:u w:val="single"/>
        </w:rPr>
        <w:t xml:space="preserve">其他未列明</w:t>
      </w:r>
      <w:r>
        <w:rPr>
          <w:rFonts w:hint="eastAsia" w:ascii="宋体" w:hAnsi="宋体" w:cs="宋体"/>
          <w:szCs w:val="21"/>
          <w:highlight w:val="none"/>
          <w:u w:val="single"/>
          <w:lang w:val="zh-CN"/>
        </w:rPr>
        <w:t xml:space="preserve">行业）</w:t>
      </w:r>
      <w:r>
        <w:rPr>
          <w:rFonts w:hint="eastAsia" w:ascii="宋体" w:hAnsi="宋体" w:cs="宋体"/>
          <w:szCs w:val="21"/>
          <w:highlight w:val="none"/>
          <w:lang w:val="zh-CN"/>
        </w:rPr>
        <w:t xml:space="preserve">；承建（承接）企业为（企业名称），从业人员【】人，营业收入为【】万元，资产总额为【】万元</w:t>
      </w:r>
      <w:r>
        <w:rPr>
          <w:rFonts w:hint="eastAsia" w:ascii="宋体" w:hAnsi="宋体" w:cs="宋体"/>
          <w:szCs w:val="21"/>
          <w:highlight w:val="none"/>
          <w:vertAlign w:val="superscript"/>
          <w:lang w:val="zh-CN"/>
        </w:rPr>
        <w:t xml:space="preserve">1</w:t>
      </w:r>
      <w:r>
        <w:rPr>
          <w:rFonts w:hint="eastAsia" w:ascii="宋体" w:hAnsi="宋体" w:cs="宋体"/>
          <w:szCs w:val="21"/>
          <w:highlight w:val="none"/>
          <w:lang w:val="zh-CN"/>
        </w:rPr>
        <w:t xml:space="preserve">，属于</w:t>
      </w:r>
      <w:r>
        <w:rPr>
          <w:rFonts w:hint="eastAsia" w:ascii="宋体" w:hAnsi="宋体" w:cs="宋体"/>
          <w:szCs w:val="21"/>
          <w:highlight w:val="none"/>
          <w:u w:val="single"/>
          <w:lang w:val="zh-CN"/>
        </w:rPr>
        <w:t xml:space="preserve">  （中型企业、小型企业、微型企业）</w:t>
      </w:r>
      <w:r>
        <w:rPr>
          <w:rFonts w:hint="eastAsia" w:ascii="宋体" w:hAnsi="宋体" w:cs="宋体"/>
          <w:szCs w:val="21"/>
          <w:highlight w:val="none"/>
          <w:lang w:val="zh-CN"/>
        </w:rPr>
        <w:t xml:space="preserve">；</w:t>
      </w:r>
      <w:r>
        <w:rPr>
          <w:highlight w:val="none"/>
        </w:rPr>
      </w:r>
      <w:r/>
    </w:p>
    <w:p>
      <w:pPr>
        <w:ind w:firstLine="630"/>
        <w:spacing w:after="0" w:line="360" w:lineRule="auto"/>
        <w:rPr>
          <w:rFonts w:ascii="宋体" w:hAnsi="宋体" w:cs="宋体"/>
          <w:szCs w:val="21"/>
          <w:highlight w:val="none"/>
        </w:rPr>
      </w:pPr>
      <w:r>
        <w:rPr>
          <w:rFonts w:hint="eastAsia" w:ascii="宋体" w:hAnsi="宋体" w:cs="宋体"/>
          <w:szCs w:val="21"/>
          <w:highlight w:val="none"/>
          <w:lang w:val="zh-CN"/>
        </w:rPr>
        <w:t xml:space="preserve">……</w:t>
      </w:r>
      <w:r>
        <w:rPr>
          <w:highlight w:val="none"/>
        </w:rPr>
      </w:r>
      <w:r/>
    </w:p>
    <w:p>
      <w:pPr>
        <w:ind w:firstLine="630"/>
        <w:spacing w:after="0" w:line="360" w:lineRule="auto"/>
        <w:rPr>
          <w:rFonts w:ascii="宋体" w:hAnsi="宋体" w:cs="宋体"/>
          <w:szCs w:val="21"/>
          <w:highlight w:val="none"/>
        </w:rPr>
      </w:pPr>
      <w:r>
        <w:rPr>
          <w:rFonts w:hint="eastAsia" w:ascii="宋体" w:hAnsi="宋体" w:cs="宋体"/>
          <w:szCs w:val="21"/>
          <w:highlight w:val="none"/>
          <w:lang w:val="zh-CN"/>
        </w:rPr>
        <w:t xml:space="preserve">以上企业，不属于大企业的分支机构，不存在控股股东为大企业的情形，也不存在与大企业的负责人为同一人的情形。</w:t>
      </w:r>
      <w:r>
        <w:rPr>
          <w:highlight w:val="none"/>
        </w:rPr>
      </w:r>
      <w:r/>
    </w:p>
    <w:p>
      <w:pPr>
        <w:ind w:firstLine="630"/>
        <w:spacing w:after="0" w:line="360" w:lineRule="auto"/>
        <w:rPr>
          <w:rFonts w:ascii="宋体" w:hAnsi="宋体" w:cs="宋体"/>
          <w:szCs w:val="21"/>
          <w:highlight w:val="none"/>
        </w:rPr>
      </w:pPr>
      <w:r>
        <w:rPr>
          <w:rFonts w:hint="eastAsia" w:ascii="宋体" w:hAnsi="宋体" w:cs="宋体"/>
          <w:szCs w:val="21"/>
          <w:highlight w:val="none"/>
          <w:lang w:val="zh-CN"/>
        </w:rPr>
        <w:t xml:space="preserve">本企业对上述声明内容的真实性负责。如有虚假，将依法承担相应责任。</w:t>
      </w:r>
      <w:r>
        <w:rPr>
          <w:highlight w:val="none"/>
        </w:rPr>
      </w:r>
      <w:r/>
    </w:p>
    <w:p>
      <w:pPr>
        <w:ind w:firstLine="632"/>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企业名称（</w:t>
      </w:r>
      <w:r>
        <w:rPr>
          <w:rFonts w:hint="eastAsia" w:ascii="宋体" w:hAnsi="宋体" w:cs="宋体"/>
          <w:b/>
          <w:bCs/>
          <w:szCs w:val="21"/>
          <w:highlight w:val="none"/>
        </w:rPr>
        <w:t xml:space="preserve">签章</w:t>
      </w:r>
      <w:r>
        <w:rPr>
          <w:rFonts w:hint="eastAsia" w:ascii="宋体" w:hAnsi="宋体" w:cs="宋体"/>
          <w:b/>
          <w:bCs/>
          <w:szCs w:val="21"/>
          <w:highlight w:val="none"/>
          <w:lang w:val="zh-CN"/>
        </w:rPr>
        <w:t xml:space="preserve">）：</w:t>
      </w:r>
      <w:r>
        <w:rPr>
          <w:highlight w:val="none"/>
        </w:rPr>
      </w:r>
      <w:r/>
    </w:p>
    <w:p>
      <w:pPr>
        <w:ind w:firstLine="632"/>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日期：</w:t>
      </w:r>
      <w:r>
        <w:rPr>
          <w:highlight w:val="none"/>
        </w:rPr>
      </w:r>
      <w:r/>
    </w:p>
    <w:p>
      <w:pPr>
        <w:pStyle w:val="797"/>
        <w:ind w:firstLine="0"/>
        <w:rPr>
          <w:rFonts w:ascii="宋体" w:hAnsi="宋体" w:cs="宋体"/>
          <w:b w:val="0"/>
          <w:bCs w:val="0"/>
          <w:sz w:val="21"/>
          <w:szCs w:val="21"/>
          <w:highlight w:val="none"/>
        </w:rPr>
      </w:pPr>
      <w:r>
        <w:rPr>
          <w:highlight w:val="none"/>
        </w:rPr>
      </w:r>
      <w:bookmarkStart w:id="56" w:name="_Toc532452121"/>
      <w:r>
        <w:rPr>
          <w:highlight w:val="none"/>
        </w:rPr>
      </w:r>
      <w:bookmarkStart w:id="57" w:name="_Toc532444352"/>
      <w:r>
        <w:rPr>
          <w:highlight w:val="none"/>
        </w:rPr>
      </w:r>
      <w:bookmarkStart w:id="58" w:name="_Toc2583149"/>
      <w:r>
        <w:rPr>
          <w:highlight w:val="none"/>
        </w:rPr>
      </w:r>
      <w:bookmarkStart w:id="59" w:name="_Toc532444514"/>
      <w:r>
        <w:rPr>
          <w:highlight w:val="none"/>
        </w:rPr>
      </w:r>
      <w:r/>
    </w:p>
    <w:p>
      <w:pPr>
        <w:pStyle w:val="797"/>
        <w:ind w:firstLine="0"/>
        <w:rPr>
          <w:rFonts w:ascii="宋体" w:hAnsi="宋体" w:cs="宋体"/>
          <w:b w:val="0"/>
          <w:bCs w:val="0"/>
          <w:sz w:val="21"/>
          <w:szCs w:val="21"/>
          <w:highlight w:val="none"/>
        </w:rPr>
      </w:pPr>
      <w:r>
        <w:rPr>
          <w:rFonts w:ascii="宋体" w:hAnsi="宋体" w:cs="宋体"/>
          <w:b w:val="0"/>
          <w:bCs w:val="0"/>
          <w:sz w:val="21"/>
          <w:szCs w:val="21"/>
          <w:highlight w:val="none"/>
        </w:rPr>
      </w:r>
      <w:r>
        <w:rPr>
          <w:highlight w:val="none"/>
        </w:rPr>
      </w:r>
      <w:r/>
    </w:p>
    <w:p>
      <w:pPr>
        <w:pStyle w:val="797"/>
        <w:ind w:firstLine="0"/>
        <w:rPr>
          <w:rFonts w:ascii="宋体" w:hAnsi="宋体" w:cs="宋体"/>
          <w:b w:val="0"/>
          <w:bCs w:val="0"/>
          <w:sz w:val="21"/>
          <w:szCs w:val="21"/>
          <w:highlight w:val="none"/>
        </w:rPr>
      </w:pPr>
      <w:r>
        <w:rPr>
          <w:rFonts w:ascii="宋体" w:hAnsi="宋体" w:cs="宋体"/>
          <w:b w:val="0"/>
          <w:bCs w:val="0"/>
          <w:sz w:val="21"/>
          <w:szCs w:val="21"/>
          <w:highlight w:val="none"/>
        </w:rPr>
      </w:r>
      <w:r>
        <w:rPr>
          <w:highlight w:val="none"/>
        </w:rPr>
      </w:r>
      <w:r/>
    </w:p>
    <w:p>
      <w:pPr>
        <w:spacing w:after="0" w:line="360" w:lineRule="auto"/>
        <w:rPr>
          <w:rFonts w:ascii="宋体" w:hAnsi="宋体" w:cs="宋体"/>
          <w:b/>
          <w:bCs/>
          <w:szCs w:val="21"/>
          <w:highlight w:val="none"/>
        </w:rPr>
      </w:pPr>
      <w:r>
        <w:rPr>
          <w:rFonts w:hint="eastAsia" w:ascii="宋体" w:hAnsi="宋体" w:cs="宋体"/>
          <w:szCs w:val="21"/>
          <w:highlight w:val="none"/>
          <w:lang w:val="zh-CN"/>
        </w:rPr>
        <w:t xml:space="preserve">备注：</w:t>
      </w:r>
      <w:r>
        <w:rPr>
          <w:rFonts w:hint="eastAsia" w:ascii="宋体" w:hAnsi="宋体" w:cs="宋体"/>
          <w:b/>
          <w:bCs/>
          <w:szCs w:val="21"/>
          <w:highlight w:val="none"/>
          <w:lang w:val="zh-CN"/>
        </w:rPr>
        <w:t xml:space="preserve">1.从业人员、营业收入、资产总额填报上一年度数据，无上一年度数据的新成立企业可不填报。</w:t>
      </w:r>
      <w:r>
        <w:rPr>
          <w:highlight w:val="none"/>
        </w:rPr>
      </w:r>
      <w:r/>
    </w:p>
    <w:p>
      <w:pPr>
        <w:ind w:firstLine="630"/>
        <w:spacing w:after="0" w:line="360" w:lineRule="auto"/>
        <w:rPr>
          <w:rFonts w:ascii="宋体" w:hAnsi="宋体" w:cs="宋体"/>
          <w:szCs w:val="21"/>
          <w:highlight w:val="none"/>
        </w:rPr>
      </w:pPr>
      <w:r>
        <w:rPr>
          <w:rFonts w:hint="eastAsia" w:ascii="宋体" w:hAnsi="宋体" w:cs="宋体"/>
          <w:szCs w:val="21"/>
          <w:highlight w:val="none"/>
          <w:lang w:val="zh-CN"/>
        </w:rPr>
        <w:t xml:space="preserve">2.在服务采购项目中，服务由中小企业承接，即提供服务的人员为中小企业依照《中华人民共和国劳动合同法》订立劳动合同的从业人员。</w:t>
      </w:r>
      <w:r>
        <w:rPr>
          <w:rFonts w:hint="eastAsia" w:ascii="宋体" w:hAnsi="宋体" w:cs="宋体"/>
          <w:b/>
          <w:bCs/>
          <w:szCs w:val="21"/>
          <w:highlight w:val="none"/>
          <w:lang w:val="zh-CN"/>
        </w:rPr>
        <w:t xml:space="preserve">服务类项目中供应商若使用退休人员，将不享受相应扶持政策。</w:t>
      </w:r>
      <w:r>
        <w:rPr>
          <w:rFonts w:hint="eastAsia" w:ascii="宋体" w:hAnsi="宋体" w:cs="宋体"/>
          <w:b/>
          <w:bCs/>
          <w:szCs w:val="21"/>
          <w:highlight w:val="none"/>
        </w:rPr>
        <w:t xml:space="preserve">具体见《政府采购促进中小企业发展管理办法》第四条第（三）点的规定。</w:t>
      </w:r>
      <w:r>
        <w:rPr>
          <w:highlight w:val="none"/>
        </w:rPr>
      </w:r>
      <w:r/>
    </w:p>
    <w:p>
      <w:pPr>
        <w:ind w:firstLine="630"/>
        <w:spacing w:after="0" w:line="360" w:lineRule="auto"/>
        <w:rPr>
          <w:rFonts w:ascii="宋体" w:hAnsi="宋体" w:cs="宋体"/>
          <w:szCs w:val="21"/>
          <w:highlight w:val="none"/>
        </w:rPr>
      </w:pPr>
      <w:r>
        <w:rPr>
          <w:rFonts w:hint="eastAsia" w:ascii="宋体" w:hAnsi="宋体" w:cs="宋体"/>
          <w:b/>
          <w:bCs/>
          <w:szCs w:val="21"/>
          <w:highlight w:val="none"/>
          <w:lang w:val="zh-CN"/>
        </w:rPr>
        <w:t xml:space="preserve">3.《中小企业声明函》中所填的行业应与本采购标的对应的中小企业划分标准所属行业一致，不一致的不可享受相应政策优惠。</w:t>
      </w:r>
      <w:r>
        <w:rPr>
          <w:rFonts w:hint="eastAsia" w:ascii="宋体" w:hAnsi="宋体" w:cs="宋体"/>
          <w:szCs w:val="21"/>
          <w:highlight w:val="none"/>
          <w:lang w:val="zh-CN"/>
        </w:rPr>
        <w:t xml:space="preserve">本采购标的对应的中小企业划分标准所属行业，以采购文件中具体规定为准。</w:t>
      </w:r>
      <w:r>
        <w:rPr>
          <w:highlight w:val="none"/>
        </w:rPr>
      </w:r>
      <w:r/>
    </w:p>
    <w:p>
      <w:pPr>
        <w:ind w:firstLine="630"/>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4.如未对（中型企业、小型企业、微型企业）进行勾选，视同非中小微企业，不可享受相应扶持政策。</w:t>
      </w:r>
      <w:r>
        <w:rPr>
          <w:highlight w:val="none"/>
        </w:rPr>
      </w:r>
      <w:r/>
    </w:p>
    <w:p>
      <w:pPr>
        <w:ind w:firstLine="630"/>
        <w:spacing w:after="0" w:line="360" w:lineRule="auto"/>
        <w:rPr>
          <w:rFonts w:ascii="宋体" w:hAnsi="宋体" w:cs="宋体"/>
          <w:b/>
          <w:bCs/>
          <w:szCs w:val="21"/>
          <w:highlight w:val="none"/>
        </w:rPr>
        <w:sectPr>
          <w:headerReference w:type="default" r:id="rId10"/>
          <w:footerReference w:type="default" r:id="rId12"/>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b/>
          <w:bCs/>
          <w:szCs w:val="21"/>
          <w:highlight w:val="none"/>
          <w:lang w:val="zh-CN"/>
        </w:rPr>
        <w:t xml:space="preserve">5.中标单位为中小企业的，《中小企业声明函》将随</w:t>
      </w:r>
      <w:r>
        <w:rPr>
          <w:rFonts w:hint="eastAsia" w:ascii="宋体" w:hAnsi="宋体" w:cs="宋体"/>
          <w:b/>
          <w:bCs/>
          <w:szCs w:val="21"/>
          <w:highlight w:val="none"/>
        </w:rPr>
        <w:t xml:space="preserve">中标（</w:t>
      </w:r>
      <w:r>
        <w:rPr>
          <w:rFonts w:hint="eastAsia" w:ascii="宋体" w:hAnsi="宋体" w:cs="宋体"/>
          <w:b/>
          <w:bCs/>
          <w:szCs w:val="21"/>
          <w:highlight w:val="none"/>
          <w:lang w:val="zh-CN"/>
        </w:rPr>
        <w:t xml:space="preserve">成交）结果同时公告。</w:t>
      </w:r>
      <w:r>
        <w:rPr>
          <w:highlight w:val="none"/>
        </w:rPr>
      </w:r>
      <w:r/>
    </w:p>
    <w:p>
      <w:pPr>
        <w:spacing w:after="0" w:line="360" w:lineRule="auto"/>
        <w:rPr>
          <w:rFonts w:ascii="宋体" w:hAnsi="宋体" w:cs="宋体"/>
          <w:b/>
          <w:szCs w:val="21"/>
          <w:highlight w:val="none"/>
        </w:rPr>
      </w:pPr>
      <w:r>
        <w:rPr>
          <w:rFonts w:hint="eastAsia" w:ascii="宋体" w:hAnsi="宋体" w:cs="宋体"/>
          <w:b/>
          <w:szCs w:val="21"/>
          <w:highlight w:val="none"/>
        </w:rPr>
        <w:t xml:space="preserve">附：中小企业划型标准规定（仅供参看，具体按照国家相关最新标准规定）</w:t>
      </w:r>
      <w:r>
        <w:rPr>
          <w:highlight w:val="none"/>
        </w:rPr>
      </w:r>
      <w:r/>
    </w:p>
    <w:p>
      <w:pPr>
        <w:ind w:firstLine="422"/>
        <w:spacing w:after="0" w:line="360" w:lineRule="auto"/>
        <w:rPr>
          <w:rFonts w:ascii="宋体" w:hAnsi="宋体" w:cs="宋体"/>
          <w:szCs w:val="21"/>
          <w:highlight w:val="none"/>
        </w:rPr>
      </w:pPr>
      <w:r>
        <w:rPr>
          <w:rFonts w:hint="eastAsia" w:ascii="宋体" w:hAnsi="宋体" w:cs="宋体"/>
          <w:b/>
          <w:szCs w:val="21"/>
          <w:highlight w:val="none"/>
        </w:rPr>
        <w:t xml:space="preserve">（一）农、林、牧、渔业。</w:t>
      </w:r>
      <w:r>
        <w:rPr>
          <w:rFonts w:hint="eastAsia" w:ascii="宋体" w:hAnsi="宋体" w:cs="宋体"/>
          <w:szCs w:val="21"/>
          <w:highlight w:val="none"/>
        </w:rPr>
        <w:t xml:space="preserve">营业收入20000万元以下的为中小微型企业。其中，营业收入500万元及以上的为中型企业，营业收入50万元及以上的为小型企业，营业收入50万元以下的为微型企业。</w:t>
      </w:r>
      <w:r>
        <w:rPr>
          <w:highlight w:val="none"/>
        </w:rPr>
      </w:r>
      <w:r/>
    </w:p>
    <w:p>
      <w:pPr>
        <w:ind w:firstLine="422"/>
        <w:spacing w:after="0" w:line="360" w:lineRule="auto"/>
        <w:rPr>
          <w:rFonts w:ascii="宋体" w:hAnsi="宋体" w:cs="宋体"/>
          <w:szCs w:val="21"/>
          <w:highlight w:val="none"/>
        </w:rPr>
      </w:pPr>
      <w:r>
        <w:rPr>
          <w:rFonts w:hint="eastAsia" w:ascii="宋体" w:hAnsi="宋体" w:cs="宋体"/>
          <w:b/>
          <w:szCs w:val="21"/>
          <w:highlight w:val="none"/>
        </w:rPr>
        <w:t xml:space="preserve">（二）工业。</w:t>
      </w:r>
      <w:r>
        <w:rPr>
          <w:rFonts w:hint="eastAsia" w:ascii="宋体" w:hAnsi="宋体" w:cs="宋体"/>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r/>
    </w:p>
    <w:p>
      <w:pPr>
        <w:ind w:firstLine="422"/>
        <w:spacing w:after="0" w:line="360" w:lineRule="auto"/>
        <w:rPr>
          <w:rFonts w:ascii="宋体" w:hAnsi="宋体" w:cs="宋体"/>
          <w:szCs w:val="21"/>
          <w:highlight w:val="none"/>
        </w:rPr>
      </w:pPr>
      <w:r>
        <w:rPr>
          <w:rFonts w:hint="eastAsia" w:ascii="宋体" w:hAnsi="宋体" w:cs="宋体"/>
          <w:b/>
          <w:szCs w:val="21"/>
          <w:highlight w:val="none"/>
        </w:rPr>
        <w:t xml:space="preserve">（三）建筑业。</w:t>
      </w:r>
      <w:r>
        <w:rPr>
          <w:rFonts w:hint="eastAsia" w:ascii="宋体" w:hAnsi="宋体" w:cs="宋体"/>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none"/>
        </w:rPr>
      </w:r>
      <w:r/>
    </w:p>
    <w:p>
      <w:pPr>
        <w:ind w:firstLine="422"/>
        <w:spacing w:after="0" w:line="360" w:lineRule="auto"/>
        <w:rPr>
          <w:rFonts w:ascii="宋体" w:hAnsi="宋体" w:cs="宋体"/>
          <w:szCs w:val="21"/>
          <w:highlight w:val="none"/>
        </w:rPr>
      </w:pPr>
      <w:r>
        <w:rPr>
          <w:rFonts w:hint="eastAsia" w:ascii="宋体" w:hAnsi="宋体" w:cs="宋体"/>
          <w:b/>
          <w:szCs w:val="21"/>
          <w:highlight w:val="none"/>
        </w:rPr>
        <w:t xml:space="preserve">（四）批发业。</w:t>
      </w:r>
      <w:r>
        <w:rPr>
          <w:rFonts w:hint="eastAsia" w:ascii="宋体" w:hAnsi="宋体" w:cs="宋体"/>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none"/>
        </w:rPr>
      </w:r>
      <w:r/>
    </w:p>
    <w:p>
      <w:pPr>
        <w:ind w:firstLine="422"/>
        <w:spacing w:after="0" w:line="360" w:lineRule="auto"/>
        <w:rPr>
          <w:rFonts w:ascii="宋体" w:hAnsi="宋体" w:cs="宋体"/>
          <w:szCs w:val="21"/>
          <w:highlight w:val="none"/>
        </w:rPr>
      </w:pPr>
      <w:r>
        <w:rPr>
          <w:rFonts w:hint="eastAsia" w:ascii="宋体" w:hAnsi="宋体" w:cs="宋体"/>
          <w:b/>
          <w:szCs w:val="21"/>
          <w:highlight w:val="none"/>
        </w:rPr>
        <w:t xml:space="preserve">（五）零售业。</w:t>
      </w:r>
      <w:r>
        <w:rPr>
          <w:rFonts w:hint="eastAsia" w:ascii="宋体" w:hAnsi="宋体" w:cs="宋体"/>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none"/>
        </w:rPr>
      </w:r>
      <w:r/>
    </w:p>
    <w:p>
      <w:pPr>
        <w:ind w:firstLine="422"/>
        <w:spacing w:after="0" w:line="360" w:lineRule="auto"/>
        <w:rPr>
          <w:rFonts w:ascii="宋体" w:hAnsi="宋体" w:cs="宋体"/>
          <w:szCs w:val="21"/>
          <w:highlight w:val="none"/>
        </w:rPr>
      </w:pPr>
      <w:r>
        <w:rPr>
          <w:rFonts w:hint="eastAsia" w:ascii="宋体" w:hAnsi="宋体" w:cs="宋体"/>
          <w:b/>
          <w:szCs w:val="21"/>
          <w:highlight w:val="none"/>
        </w:rPr>
        <w:t xml:space="preserve">（六）交通运输业。</w:t>
      </w:r>
      <w:r>
        <w:rPr>
          <w:rFonts w:hint="eastAsia" w:ascii="宋体" w:hAnsi="宋体" w:cs="宋体"/>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none"/>
        </w:rPr>
      </w:r>
      <w:r/>
    </w:p>
    <w:p>
      <w:pPr>
        <w:ind w:firstLine="422"/>
        <w:spacing w:after="0" w:line="360" w:lineRule="auto"/>
        <w:rPr>
          <w:rFonts w:ascii="宋体" w:hAnsi="宋体" w:cs="宋体"/>
          <w:szCs w:val="21"/>
          <w:highlight w:val="none"/>
        </w:rPr>
      </w:pPr>
      <w:r>
        <w:rPr>
          <w:rFonts w:hint="eastAsia" w:ascii="宋体" w:hAnsi="宋体" w:cs="宋体"/>
          <w:b/>
          <w:szCs w:val="21"/>
          <w:highlight w:val="none"/>
        </w:rPr>
        <w:t xml:space="preserve">（七）仓储业。</w:t>
      </w:r>
      <w:r>
        <w:rPr>
          <w:rFonts w:hint="eastAsia" w:ascii="宋体" w:hAnsi="宋体" w:cs="宋体"/>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none"/>
        </w:rPr>
      </w:r>
      <w:r/>
    </w:p>
    <w:p>
      <w:pPr>
        <w:ind w:firstLine="422"/>
        <w:spacing w:after="0" w:line="360" w:lineRule="auto"/>
        <w:rPr>
          <w:rFonts w:ascii="宋体" w:hAnsi="宋体" w:cs="宋体"/>
          <w:szCs w:val="21"/>
          <w:highlight w:val="none"/>
        </w:rPr>
      </w:pPr>
      <w:r>
        <w:rPr>
          <w:rFonts w:hint="eastAsia" w:ascii="宋体" w:hAnsi="宋体" w:cs="宋体"/>
          <w:b/>
          <w:szCs w:val="21"/>
          <w:highlight w:val="none"/>
        </w:rPr>
        <w:t xml:space="preserve">（八）邮政业。</w:t>
      </w:r>
      <w:r>
        <w:rPr>
          <w:rFonts w:hint="eastAsia" w:ascii="宋体" w:hAnsi="宋体" w:cs="宋体"/>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none"/>
        </w:rPr>
      </w:r>
      <w:r/>
    </w:p>
    <w:p>
      <w:pPr>
        <w:ind w:firstLine="422"/>
        <w:spacing w:after="0" w:line="360" w:lineRule="auto"/>
        <w:rPr>
          <w:rFonts w:ascii="宋体" w:hAnsi="宋体" w:cs="宋体"/>
          <w:szCs w:val="21"/>
          <w:highlight w:val="none"/>
        </w:rPr>
      </w:pPr>
      <w:r>
        <w:rPr>
          <w:rFonts w:hint="eastAsia" w:ascii="宋体" w:hAnsi="宋体" w:cs="宋体"/>
          <w:b/>
          <w:szCs w:val="21"/>
          <w:highlight w:val="none"/>
        </w:rPr>
        <w:t xml:space="preserve">（九）住宿业。</w:t>
      </w:r>
      <w:r>
        <w:rPr>
          <w:rFonts w:hint="eastAsia" w:ascii="宋体" w:hAnsi="宋体" w:cs="宋体"/>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r/>
    </w:p>
    <w:p>
      <w:pPr>
        <w:ind w:firstLine="422"/>
        <w:spacing w:after="0" w:line="360" w:lineRule="auto"/>
        <w:rPr>
          <w:rFonts w:ascii="宋体" w:hAnsi="宋体" w:cs="宋体"/>
          <w:szCs w:val="21"/>
          <w:highlight w:val="none"/>
        </w:rPr>
      </w:pPr>
      <w:r>
        <w:rPr>
          <w:rFonts w:hint="eastAsia" w:ascii="宋体" w:hAnsi="宋体" w:cs="宋体"/>
          <w:b/>
          <w:szCs w:val="21"/>
          <w:highlight w:val="none"/>
        </w:rPr>
        <w:t xml:space="preserve">（十）餐饮业。</w:t>
      </w:r>
      <w:r>
        <w:rPr>
          <w:rFonts w:hint="eastAsia" w:ascii="宋体" w:hAnsi="宋体" w:cs="宋体"/>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r/>
    </w:p>
    <w:p>
      <w:pPr>
        <w:ind w:firstLine="422"/>
        <w:spacing w:after="0" w:line="360" w:lineRule="auto"/>
        <w:rPr>
          <w:rFonts w:ascii="宋体" w:hAnsi="宋体" w:cs="宋体"/>
          <w:szCs w:val="21"/>
          <w:highlight w:val="none"/>
        </w:rPr>
      </w:pPr>
      <w:r>
        <w:rPr>
          <w:rFonts w:hint="eastAsia" w:ascii="宋体" w:hAnsi="宋体" w:cs="宋体"/>
          <w:b/>
          <w:szCs w:val="21"/>
          <w:highlight w:val="none"/>
        </w:rPr>
        <w:t xml:space="preserve">（十一）信息传输业。</w:t>
      </w:r>
      <w:r>
        <w:rPr>
          <w:rFonts w:hint="eastAsia" w:ascii="宋体" w:hAnsi="宋体" w:cs="宋体"/>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none"/>
        </w:rPr>
      </w:r>
      <w:r/>
    </w:p>
    <w:p>
      <w:pPr>
        <w:ind w:firstLine="422"/>
        <w:spacing w:after="0" w:line="360" w:lineRule="auto"/>
        <w:rPr>
          <w:rFonts w:ascii="宋体" w:hAnsi="宋体" w:cs="宋体"/>
          <w:szCs w:val="21"/>
          <w:highlight w:val="none"/>
        </w:rPr>
      </w:pPr>
      <w:r>
        <w:rPr>
          <w:rFonts w:hint="eastAsia" w:ascii="宋体" w:hAnsi="宋体" w:cs="宋体"/>
          <w:b/>
          <w:szCs w:val="21"/>
          <w:highlight w:val="none"/>
        </w:rPr>
        <w:t xml:space="preserve">（十二）软件和信息技术服务业。</w:t>
      </w:r>
      <w:r>
        <w:rPr>
          <w:rFonts w:hint="eastAsia" w:ascii="宋体" w:hAnsi="宋体" w:cs="宋体"/>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none"/>
        </w:rPr>
      </w:r>
      <w:r/>
    </w:p>
    <w:p>
      <w:pPr>
        <w:ind w:firstLine="422"/>
        <w:spacing w:after="0" w:line="360" w:lineRule="auto"/>
        <w:rPr>
          <w:rFonts w:ascii="宋体" w:hAnsi="宋体" w:cs="宋体"/>
          <w:szCs w:val="21"/>
          <w:highlight w:val="none"/>
        </w:rPr>
      </w:pPr>
      <w:r>
        <w:rPr>
          <w:rFonts w:hint="eastAsia" w:ascii="宋体" w:hAnsi="宋体" w:cs="宋体"/>
          <w:b/>
          <w:szCs w:val="21"/>
          <w:highlight w:val="none"/>
        </w:rPr>
        <w:t xml:space="preserve">（十三）房地产开发经营。</w:t>
      </w:r>
      <w:r>
        <w:rPr>
          <w:rFonts w:hint="eastAsia" w:ascii="宋体" w:hAnsi="宋体" w:cs="宋体"/>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none"/>
        </w:rPr>
      </w:r>
      <w:r/>
    </w:p>
    <w:p>
      <w:pPr>
        <w:ind w:firstLine="422"/>
        <w:spacing w:after="0" w:line="360" w:lineRule="auto"/>
        <w:rPr>
          <w:rFonts w:ascii="宋体" w:hAnsi="宋体" w:cs="宋体"/>
          <w:szCs w:val="21"/>
          <w:highlight w:val="none"/>
        </w:rPr>
      </w:pPr>
      <w:r>
        <w:rPr>
          <w:rFonts w:hint="eastAsia" w:ascii="宋体" w:hAnsi="宋体" w:cs="宋体"/>
          <w:b/>
          <w:szCs w:val="21"/>
          <w:highlight w:val="none"/>
        </w:rPr>
        <w:t xml:space="preserve">（十四）物业管理。</w:t>
      </w:r>
      <w:r>
        <w:rPr>
          <w:rFonts w:hint="eastAsia" w:ascii="宋体" w:hAnsi="宋体" w:cs="宋体"/>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highlight w:val="none"/>
        </w:rPr>
      </w:r>
      <w:r/>
    </w:p>
    <w:p>
      <w:pPr>
        <w:ind w:firstLine="422"/>
        <w:spacing w:after="0" w:line="360" w:lineRule="auto"/>
        <w:rPr>
          <w:rFonts w:ascii="宋体" w:hAnsi="宋体" w:cs="宋体"/>
          <w:szCs w:val="21"/>
          <w:highlight w:val="none"/>
        </w:rPr>
      </w:pPr>
      <w:r>
        <w:rPr>
          <w:rFonts w:hint="eastAsia" w:ascii="宋体" w:hAnsi="宋体" w:cs="宋体"/>
          <w:b/>
          <w:szCs w:val="21"/>
          <w:highlight w:val="none"/>
        </w:rPr>
        <w:t xml:space="preserve">（十五）租赁和商务服务业。</w:t>
      </w:r>
      <w:r>
        <w:rPr>
          <w:rFonts w:hint="eastAsia" w:ascii="宋体" w:hAnsi="宋体" w:cs="宋体"/>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none"/>
        </w:rPr>
      </w:r>
      <w:r/>
    </w:p>
    <w:p>
      <w:pPr>
        <w:pStyle w:val="1039"/>
        <w:ind w:firstLine="422"/>
        <w:spacing w:after="0" w:line="360" w:lineRule="auto"/>
        <w:rPr>
          <w:rFonts w:hAnsi="宋体" w:eastAsia="宋体" w:cs="宋体"/>
          <w:sz w:val="21"/>
          <w:szCs w:val="21"/>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hAnsi="宋体" w:eastAsia="宋体" w:cs="宋体"/>
          <w:b/>
          <w:sz w:val="21"/>
          <w:szCs w:val="21"/>
          <w:highlight w:val="none"/>
        </w:rPr>
        <w:t xml:space="preserve">（十六）其他未列明行业。</w:t>
      </w:r>
      <w:r>
        <w:rPr>
          <w:rFonts w:hint="eastAsia" w:hAnsi="宋体" w:eastAsia="宋体" w:cs="宋体"/>
          <w:sz w:val="21"/>
          <w:szCs w:val="21"/>
          <w:highlight w:val="none"/>
        </w:rPr>
        <w:t xml:space="preserve">从业人员300人以下的为中小微型企业。其中，从业人员100人及以上的为中型企业；从业人员10人及以上的为小型企业；从业人员10人以下的为微型企业。</w:t>
      </w:r>
      <w:r>
        <w:rPr>
          <w:highlight w:val="none"/>
        </w:rPr>
      </w:r>
      <w:r/>
    </w:p>
    <w:p>
      <w:pPr>
        <w:spacing w:after="0" w:line="360" w:lineRule="auto"/>
        <w:rPr>
          <w:rFonts w:ascii="宋体" w:hAnsi="宋体" w:cs="宋体"/>
          <w:b/>
          <w:szCs w:val="21"/>
          <w:highlight w:val="none"/>
        </w:rPr>
      </w:pPr>
      <w:r>
        <w:rPr>
          <w:rFonts w:hint="eastAsia" w:ascii="宋体" w:hAnsi="宋体" w:cs="宋体"/>
          <w:b/>
          <w:szCs w:val="21"/>
          <w:highlight w:val="none"/>
        </w:rPr>
        <w:t xml:space="preserve">附件15、残疾人福利性单位声明函</w:t>
      </w:r>
      <w:r>
        <w:rPr>
          <w:highlight w:val="none"/>
        </w:rPr>
      </w:r>
      <w:r/>
    </w:p>
    <w:p>
      <w:pPr>
        <w:jc w:val="center"/>
        <w:spacing w:after="0"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after="0" w:line="360" w:lineRule="auto"/>
        <w:rPr>
          <w:rFonts w:ascii="宋体" w:hAnsi="宋体" w:cs="宋体"/>
          <w:szCs w:val="21"/>
          <w:highlight w:val="none"/>
        </w:rPr>
      </w:pPr>
      <w:r>
        <w:rPr>
          <w:rFonts w:hint="eastAsia" w:ascii="宋体" w:hAnsi="宋体" w:cs="宋体"/>
          <w:b/>
          <w:szCs w:val="21"/>
          <w:highlight w:val="none"/>
        </w:rPr>
        <w:t xml:space="preserve">残疾人福利性单位声明函</w:t>
      </w:r>
      <w:r>
        <w:rPr>
          <w:highlight w:val="none"/>
        </w:rPr>
      </w:r>
      <w:r/>
    </w:p>
    <w:p>
      <w:pPr>
        <w:ind w:firstLine="444"/>
        <w:spacing w:after="0" w:line="360" w:lineRule="auto"/>
        <w:rPr>
          <w:rFonts w:ascii="宋体" w:hAnsi="宋体" w:cs="宋体"/>
          <w:szCs w:val="21"/>
          <w:highlight w:val="none"/>
        </w:rPr>
      </w:pPr>
      <w:r>
        <w:rPr>
          <w:rFonts w:ascii="宋体" w:hAnsi="宋体" w:cs="宋体"/>
          <w:szCs w:val="21"/>
          <w:highlight w:val="none"/>
        </w:rPr>
      </w:r>
      <w:r>
        <w:rPr>
          <w:highlight w:val="none"/>
        </w:rPr>
      </w:r>
      <w:r/>
    </w:p>
    <w:p>
      <w:pPr>
        <w:ind w:firstLine="444"/>
        <w:spacing w:after="0" w:line="360" w:lineRule="auto"/>
        <w:rPr>
          <w:rFonts w:ascii="宋体" w:hAnsi="宋体" w:cs="宋体"/>
          <w:szCs w:val="21"/>
          <w:highlight w:val="none"/>
        </w:rPr>
      </w:pPr>
      <w:r>
        <w:rPr>
          <w:rFonts w:hint="eastAsia" w:ascii="宋体" w:hAnsi="宋体" w:cs="宋体"/>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none"/>
        </w:rPr>
      </w:r>
      <w:r/>
    </w:p>
    <w:p>
      <w:pPr>
        <w:ind w:firstLine="444"/>
        <w:spacing w:after="0" w:line="360" w:lineRule="auto"/>
        <w:rPr>
          <w:rFonts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rPr>
          <w:highlight w:val="none"/>
        </w:rPr>
      </w:r>
      <w:r/>
    </w:p>
    <w:p>
      <w:pPr>
        <w:ind w:firstLine="444"/>
        <w:spacing w:after="0" w:line="360" w:lineRule="auto"/>
        <w:rPr>
          <w:rFonts w:ascii="宋体" w:hAnsi="宋体" w:cs="宋体"/>
          <w:szCs w:val="21"/>
          <w:highlight w:val="none"/>
        </w:rPr>
      </w:pPr>
      <w:r>
        <w:rPr>
          <w:rFonts w:ascii="宋体" w:hAnsi="宋体" w:cs="宋体"/>
          <w:szCs w:val="21"/>
          <w:highlight w:val="none"/>
        </w:rPr>
      </w:r>
      <w:r>
        <w:rPr>
          <w:highlight w:val="none"/>
        </w:rPr>
      </w:r>
      <w:r/>
    </w:p>
    <w:p>
      <w:pPr>
        <w:ind w:firstLine="444"/>
        <w:spacing w:after="0" w:line="360" w:lineRule="auto"/>
        <w:rPr>
          <w:rFonts w:ascii="宋体" w:hAnsi="宋体" w:cs="宋体"/>
          <w:szCs w:val="21"/>
          <w:highlight w:val="none"/>
        </w:rPr>
      </w:pPr>
      <w:r>
        <w:rPr>
          <w:rFonts w:ascii="宋体" w:hAnsi="宋体" w:cs="宋体"/>
          <w:szCs w:val="21"/>
          <w:highlight w:val="none"/>
        </w:rPr>
      </w:r>
      <w:r>
        <w:rPr>
          <w:highlight w:val="none"/>
        </w:rPr>
      </w:r>
      <w:r/>
    </w:p>
    <w:p>
      <w:pPr>
        <w:ind w:firstLine="444"/>
        <w:jc w:val="center"/>
        <w:spacing w:after="0" w:line="360" w:lineRule="auto"/>
        <w:tabs>
          <w:tab w:val="left" w:pos="4860" w:leader="none"/>
        </w:tabs>
        <w:rPr>
          <w:rFonts w:ascii="宋体" w:hAnsi="宋体" w:cs="宋体"/>
          <w:szCs w:val="21"/>
          <w:highlight w:val="none"/>
        </w:rPr>
      </w:pPr>
      <w:r>
        <w:rPr>
          <w:rFonts w:hint="eastAsia" w:ascii="宋体" w:hAnsi="宋体" w:cs="宋体"/>
          <w:szCs w:val="21"/>
          <w:highlight w:val="none"/>
        </w:rPr>
        <w:t xml:space="preserve">                                  单位名称（签章）：</w:t>
      </w:r>
      <w:r>
        <w:rPr>
          <w:highlight w:val="none"/>
        </w:rPr>
      </w:r>
      <w:r/>
    </w:p>
    <w:p>
      <w:pPr>
        <w:ind w:firstLine="444"/>
        <w:jc w:val="center"/>
        <w:spacing w:after="0" w:line="360" w:lineRule="auto"/>
        <w:tabs>
          <w:tab w:val="left" w:pos="4860" w:leader="none"/>
        </w:tabs>
        <w:rPr>
          <w:rFonts w:ascii="宋体" w:hAnsi="宋体" w:cs="宋体"/>
          <w:szCs w:val="21"/>
          <w:highlight w:val="none"/>
        </w:rPr>
      </w:pPr>
      <w:r>
        <w:rPr>
          <w:rFonts w:hint="eastAsia" w:ascii="宋体" w:hAnsi="宋体" w:cs="宋体"/>
          <w:szCs w:val="21"/>
          <w:highlight w:val="none"/>
        </w:rPr>
        <w:t xml:space="preserve">                          日  期：</w:t>
      </w:r>
      <w:r>
        <w:rPr>
          <w:highlight w:val="none"/>
        </w:rPr>
      </w:r>
      <w:r/>
    </w:p>
    <w:p>
      <w:pPr>
        <w:spacing w:after="0" w:line="360" w:lineRule="auto"/>
        <w:rPr>
          <w:rFonts w:ascii="宋体" w:hAnsi="宋体" w:cs="宋体"/>
          <w:szCs w:val="21"/>
          <w:highlight w:val="none"/>
        </w:rPr>
      </w:pPr>
      <w:r>
        <w:rPr>
          <w:rFonts w:hint="eastAsia" w:ascii="宋体" w:hAnsi="宋体" w:cs="宋体"/>
          <w:szCs w:val="21"/>
          <w:highlight w:val="none"/>
        </w:rPr>
        <w:t xml:space="preserve">备注：</w:t>
      </w:r>
      <w:r>
        <w:rPr>
          <w:rFonts w:hint="eastAsia" w:ascii="宋体" w:hAnsi="宋体" w:cs="宋体"/>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rPr>
          <w:highlight w:val="none"/>
        </w:rPr>
      </w:r>
      <w:r/>
    </w:p>
    <w:p>
      <w:pPr>
        <w:ind w:firstLine="333"/>
        <w:spacing w:after="0" w:line="360" w:lineRule="auto"/>
        <w:rPr>
          <w:rFonts w:ascii="宋体" w:hAnsi="宋体" w:cs="宋体"/>
          <w:szCs w:val="21"/>
          <w:highlight w:val="none"/>
        </w:rPr>
      </w:pPr>
      <w:r>
        <w:rPr>
          <w:rFonts w:ascii="宋体" w:hAnsi="宋体" w:cs="宋体"/>
          <w:szCs w:val="21"/>
          <w:highlight w:val="none"/>
        </w:rPr>
      </w:r>
      <w:r>
        <w:rPr>
          <w:highlight w:val="none"/>
        </w:rPr>
      </w:r>
      <w:r/>
    </w:p>
    <w:p>
      <w:pPr>
        <w:spacing w:after="0" w:line="360" w:lineRule="auto"/>
        <w:rPr>
          <w:rFonts w:ascii="宋体" w:hAnsi="宋体" w:cs="宋体"/>
          <w:b/>
          <w:szCs w:val="21"/>
          <w:highlight w:val="none"/>
        </w:rPr>
      </w:pPr>
      <w:r>
        <w:rPr>
          <w:rFonts w:ascii="宋体" w:hAnsi="宋体" w:cs="宋体"/>
          <w:b/>
          <w:szCs w:val="21"/>
          <w:highlight w:val="none"/>
        </w:rPr>
      </w:r>
      <w:r>
        <w:rPr>
          <w:highlight w:val="none"/>
        </w:rPr>
      </w:r>
      <w:r/>
    </w:p>
    <w:p>
      <w:pPr>
        <w:spacing w:after="0" w:line="360" w:lineRule="auto"/>
        <w:rPr>
          <w:rFonts w:ascii="宋体" w:hAnsi="宋体" w:cs="宋体"/>
          <w:b/>
          <w:bCs/>
          <w:szCs w:val="21"/>
          <w:highlight w:val="none"/>
        </w:rPr>
      </w:pPr>
      <w:r>
        <w:rPr>
          <w:rFonts w:hint="eastAsia" w:ascii="宋体" w:hAnsi="宋体" w:cs="宋体"/>
          <w:b/>
          <w:szCs w:val="21"/>
          <w:highlight w:val="none"/>
        </w:rPr>
        <w:t xml:space="preserve">附件16、</w:t>
      </w:r>
      <w:r>
        <w:rPr>
          <w:rFonts w:hint="eastAsia" w:ascii="宋体" w:hAnsi="宋体" w:cs="宋体"/>
          <w:b/>
          <w:bCs/>
          <w:szCs w:val="21"/>
          <w:highlight w:val="none"/>
        </w:rPr>
        <w:t xml:space="preserve">具备履行合同所必需的设备和专业技术能力的书面声明</w:t>
      </w:r>
      <w:r>
        <w:rPr>
          <w:highlight w:val="none"/>
        </w:rPr>
      </w:r>
      <w:r/>
    </w:p>
    <w:p>
      <w:pPr>
        <w:spacing w:after="0" w:line="360" w:lineRule="auto"/>
        <w:rPr>
          <w:rFonts w:ascii="宋体" w:hAnsi="宋体" w:cs="宋体"/>
          <w:b/>
          <w:bCs/>
          <w:szCs w:val="21"/>
          <w:highlight w:val="none"/>
        </w:rPr>
      </w:pPr>
      <w:r>
        <w:rPr>
          <w:rFonts w:ascii="宋体" w:hAnsi="宋体" w:cs="宋体"/>
          <w:b/>
          <w:bCs/>
          <w:szCs w:val="21"/>
          <w:highlight w:val="none"/>
        </w:rPr>
      </w:r>
      <w:r>
        <w:rPr>
          <w:highlight w:val="none"/>
        </w:rPr>
      </w:r>
      <w:r/>
    </w:p>
    <w:p>
      <w:pPr>
        <w:spacing w:after="0" w:line="360" w:lineRule="auto"/>
        <w:rPr>
          <w:rFonts w:ascii="宋体" w:hAnsi="宋体" w:cs="宋体"/>
          <w:b/>
          <w:bCs/>
          <w:szCs w:val="21"/>
          <w:highlight w:val="none"/>
        </w:rPr>
      </w:pPr>
      <w:r>
        <w:rPr>
          <w:rFonts w:ascii="宋体" w:hAnsi="宋体" w:cs="宋体"/>
          <w:b/>
          <w:bCs/>
          <w:szCs w:val="21"/>
          <w:highlight w:val="none"/>
        </w:rPr>
      </w:r>
      <w:r>
        <w:rPr>
          <w:highlight w:val="none"/>
        </w:rPr>
      </w:r>
      <w:r/>
    </w:p>
    <w:p>
      <w:pPr>
        <w:jc w:val="center"/>
        <w:spacing w:after="0" w:line="360" w:lineRule="auto"/>
        <w:rPr>
          <w:rFonts w:ascii="宋体" w:hAnsi="宋体" w:cs="宋体"/>
          <w:b/>
          <w:bCs/>
          <w:szCs w:val="21"/>
          <w:highlight w:val="none"/>
        </w:rPr>
      </w:pPr>
      <w:r>
        <w:rPr>
          <w:rFonts w:hint="eastAsia" w:ascii="宋体" w:hAnsi="宋体" w:cs="宋体"/>
          <w:b/>
          <w:bCs/>
          <w:szCs w:val="21"/>
          <w:highlight w:val="none"/>
        </w:rPr>
        <w:t xml:space="preserve">声    明</w:t>
      </w:r>
      <w:r>
        <w:rPr>
          <w:highlight w:val="none"/>
        </w:rPr>
      </w:r>
      <w:r/>
    </w:p>
    <w:p>
      <w:pPr>
        <w:ind w:firstLine="440"/>
        <w:jc w:val="left"/>
        <w:spacing w:after="0" w:line="360" w:lineRule="auto"/>
        <w:rPr>
          <w:rFonts w:ascii="宋体" w:hAnsi="宋体" w:cs="宋体"/>
          <w:szCs w:val="21"/>
          <w:highlight w:val="none"/>
        </w:rPr>
      </w:pPr>
      <w:r>
        <w:rPr>
          <w:rFonts w:ascii="宋体" w:hAnsi="宋体" w:cs="宋体"/>
          <w:szCs w:val="21"/>
          <w:highlight w:val="none"/>
        </w:rPr>
      </w:r>
      <w:r>
        <w:rPr>
          <w:highlight w:val="none"/>
        </w:rPr>
      </w:r>
      <w:r/>
    </w:p>
    <w:p>
      <w:pPr>
        <w:ind w:firstLine="440"/>
        <w:jc w:val="left"/>
        <w:spacing w:after="0" w:line="360" w:lineRule="auto"/>
        <w:rPr>
          <w:rFonts w:ascii="宋体" w:hAnsi="宋体" w:cs="宋体"/>
          <w:szCs w:val="21"/>
          <w:highlight w:val="none"/>
        </w:rPr>
      </w:pPr>
      <w:r>
        <w:rPr>
          <w:rFonts w:hint="eastAsia" w:ascii="宋体" w:hAnsi="宋体" w:cs="宋体"/>
          <w:szCs w:val="21"/>
          <w:highlight w:val="none"/>
        </w:rPr>
        <w:t xml:space="preserve">我单位郑重声明：</w:t>
      </w:r>
      <w:r>
        <w:rPr>
          <w:highlight w:val="none"/>
        </w:rPr>
      </w:r>
      <w:r/>
    </w:p>
    <w:p>
      <w:pPr>
        <w:ind w:firstLine="440"/>
        <w:jc w:val="left"/>
        <w:spacing w:after="0" w:line="360" w:lineRule="auto"/>
        <w:rPr>
          <w:rFonts w:ascii="宋体" w:hAnsi="宋体" w:cs="宋体"/>
          <w:szCs w:val="21"/>
          <w:highlight w:val="none"/>
        </w:rPr>
      </w:pPr>
      <w:r>
        <w:rPr>
          <w:rFonts w:hint="eastAsia" w:ascii="宋体" w:hAnsi="宋体" w:cs="宋体"/>
          <w:szCs w:val="21"/>
          <w:highlight w:val="none"/>
        </w:rPr>
        <w:t xml:space="preserve">我单位具备履行本项目【】号采购合同所必需的设备和专业技术能力。</w:t>
      </w:r>
      <w:r>
        <w:rPr>
          <w:highlight w:val="none"/>
        </w:rPr>
      </w:r>
      <w:r/>
    </w:p>
    <w:p>
      <w:pPr>
        <w:ind w:firstLine="440"/>
        <w:jc w:val="left"/>
        <w:spacing w:after="0" w:line="360" w:lineRule="auto"/>
        <w:rPr>
          <w:rFonts w:ascii="宋体" w:hAnsi="宋体" w:cs="宋体"/>
          <w:szCs w:val="21"/>
          <w:highlight w:val="none"/>
        </w:rPr>
      </w:pPr>
      <w:r>
        <w:rPr>
          <w:rFonts w:ascii="宋体" w:hAnsi="宋体" w:cs="宋体"/>
          <w:szCs w:val="21"/>
          <w:highlight w:val="none"/>
        </w:rPr>
      </w:r>
      <w:r>
        <w:rPr>
          <w:highlight w:val="none"/>
        </w:rPr>
      </w:r>
      <w:r/>
    </w:p>
    <w:p>
      <w:pPr>
        <w:ind w:firstLine="420"/>
        <w:spacing w:after="0" w:line="360" w:lineRule="auto"/>
        <w:rPr>
          <w:rFonts w:ascii="宋体" w:hAnsi="宋体" w:cs="宋体"/>
          <w:szCs w:val="21"/>
          <w:highlight w:val="none"/>
        </w:rPr>
      </w:pPr>
      <w:r>
        <w:rPr>
          <w:rFonts w:hint="eastAsia" w:ascii="宋体" w:hAnsi="宋体" w:cs="宋体"/>
          <w:szCs w:val="21"/>
          <w:highlight w:val="none"/>
        </w:rPr>
        <w:t xml:space="preserve">投标人：（签章）</w:t>
      </w:r>
      <w:r>
        <w:rPr>
          <w:highlight w:val="none"/>
        </w:rPr>
      </w:r>
      <w:r/>
    </w:p>
    <w:p>
      <w:pPr>
        <w:ind w:firstLine="440"/>
        <w:jc w:val="left"/>
        <w:spacing w:after="0" w:line="360" w:lineRule="auto"/>
        <w:rPr>
          <w:rFonts w:ascii="宋体" w:hAnsi="宋体" w:cs="宋体"/>
          <w:szCs w:val="21"/>
          <w:highlight w:val="none"/>
        </w:rPr>
      </w:pPr>
      <w:r>
        <w:rPr>
          <w:rFonts w:hint="eastAsia" w:ascii="宋体" w:hAnsi="宋体" w:cs="宋体"/>
          <w:szCs w:val="21"/>
          <w:highlight w:val="none"/>
        </w:rPr>
        <w:t xml:space="preserve">日期：         年         月       日</w:t>
      </w:r>
      <w:r>
        <w:rPr>
          <w:highlight w:val="none"/>
        </w:rPr>
      </w:r>
      <w:r/>
    </w:p>
    <w:p>
      <w:pPr>
        <w:jc w:val="left"/>
        <w:spacing w:after="0" w:line="360" w:lineRule="auto"/>
        <w:rPr>
          <w:rFonts w:ascii="宋体" w:hAnsi="宋体" w:cs="宋体"/>
          <w:b/>
          <w:szCs w:val="21"/>
          <w:highlight w:val="none"/>
        </w:rPr>
      </w:pPr>
      <w:r>
        <w:rPr>
          <w:rFonts w:ascii="宋体" w:hAnsi="宋体" w:cs="宋体"/>
          <w:b/>
          <w:szCs w:val="21"/>
          <w:highlight w:val="none"/>
        </w:rPr>
      </w:r>
      <w:r>
        <w:rPr>
          <w:highlight w:val="none"/>
        </w:rPr>
      </w:r>
      <w:r/>
    </w:p>
    <w:p>
      <w:pPr>
        <w:jc w:val="left"/>
        <w:spacing w:after="0" w:line="360" w:lineRule="auto"/>
        <w:rPr>
          <w:rFonts w:ascii="宋体" w:hAnsi="宋体" w:cs="宋体"/>
          <w:b/>
          <w:szCs w:val="21"/>
          <w:highlight w:val="none"/>
        </w:rPr>
      </w:pPr>
      <w:r>
        <w:rPr>
          <w:rFonts w:ascii="宋体" w:hAnsi="宋体" w:cs="宋体"/>
          <w:b/>
          <w:szCs w:val="21"/>
          <w:highlight w:val="none"/>
        </w:rPr>
      </w:r>
      <w:r>
        <w:rPr>
          <w:highlight w:val="none"/>
        </w:rPr>
      </w:r>
      <w:r/>
    </w:p>
    <w:p>
      <w:pPr>
        <w:jc w:val="left"/>
        <w:spacing w:after="0" w:line="360" w:lineRule="auto"/>
        <w:rPr>
          <w:rFonts w:ascii="宋体" w:hAnsi="宋体" w:cs="宋体"/>
          <w:b/>
          <w:szCs w:val="21"/>
          <w:highlight w:val="none"/>
        </w:rPr>
      </w:pPr>
      <w:r>
        <w:rPr>
          <w:rFonts w:ascii="宋体" w:hAnsi="宋体" w:cs="宋体"/>
          <w:b/>
          <w:szCs w:val="21"/>
          <w:highlight w:val="none"/>
        </w:rPr>
      </w:r>
      <w:r>
        <w:rPr>
          <w:highlight w:val="none"/>
        </w:rPr>
      </w:r>
      <w:r/>
    </w:p>
    <w:p>
      <w:pPr>
        <w:jc w:val="left"/>
        <w:spacing w:after="0" w:line="360" w:lineRule="auto"/>
        <w:rPr>
          <w:rFonts w:ascii="宋体" w:hAnsi="宋体" w:cs="宋体"/>
          <w:b/>
          <w:bCs/>
          <w:szCs w:val="21"/>
          <w:highlight w:val="none"/>
        </w:rPr>
      </w:pPr>
      <w:r>
        <w:rPr>
          <w:rFonts w:hint="eastAsia" w:ascii="宋体" w:hAnsi="宋体" w:cs="宋体"/>
          <w:b/>
          <w:szCs w:val="21"/>
          <w:highlight w:val="none"/>
        </w:rPr>
        <w:t xml:space="preserve">附件17、参加政府采购活动前3年内在经营活动中没有重大违法记录的书面声明</w:t>
      </w:r>
      <w:r>
        <w:rPr>
          <w:highlight w:val="none"/>
        </w:rPr>
      </w:r>
      <w:r/>
    </w:p>
    <w:p>
      <w:pPr>
        <w:ind w:firstLine="440"/>
        <w:jc w:val="left"/>
        <w:spacing w:after="0" w:line="360" w:lineRule="auto"/>
        <w:rPr>
          <w:rFonts w:ascii="宋体" w:hAnsi="宋体" w:cs="宋体"/>
          <w:szCs w:val="21"/>
          <w:highlight w:val="none"/>
        </w:rPr>
      </w:pPr>
      <w:r>
        <w:rPr>
          <w:rFonts w:ascii="宋体" w:hAnsi="宋体" w:cs="宋体"/>
          <w:szCs w:val="21"/>
          <w:highlight w:val="none"/>
        </w:rPr>
      </w:r>
      <w:r>
        <w:rPr>
          <w:highlight w:val="none"/>
        </w:rPr>
      </w:r>
      <w:r/>
    </w:p>
    <w:p>
      <w:pPr>
        <w:ind w:firstLine="440"/>
        <w:jc w:val="left"/>
        <w:spacing w:after="0" w:line="360" w:lineRule="auto"/>
        <w:rPr>
          <w:rFonts w:ascii="宋体" w:hAnsi="宋体" w:cs="宋体"/>
          <w:szCs w:val="21"/>
          <w:highlight w:val="none"/>
        </w:rPr>
      </w:pPr>
      <w:r>
        <w:rPr>
          <w:rFonts w:ascii="宋体" w:hAnsi="宋体" w:cs="宋体"/>
          <w:szCs w:val="21"/>
          <w:highlight w:val="none"/>
        </w:rPr>
      </w:r>
      <w:r>
        <w:rPr>
          <w:highlight w:val="none"/>
        </w:rPr>
      </w:r>
      <w:r/>
    </w:p>
    <w:p>
      <w:pPr>
        <w:pStyle w:val="778"/>
        <w:jc w:val="center"/>
        <w:spacing w:after="0" w:line="360" w:lineRule="auto"/>
        <w:widowControl/>
        <w:rPr>
          <w:rFonts w:ascii="宋体" w:hAnsi="宋体" w:cs="宋体"/>
          <w:b/>
          <w:bCs/>
          <w:sz w:val="21"/>
          <w:szCs w:val="21"/>
          <w:highlight w:val="none"/>
        </w:rPr>
      </w:pPr>
      <w:r>
        <w:rPr>
          <w:rFonts w:hint="eastAsia" w:ascii="宋体" w:hAnsi="宋体" w:cs="宋体"/>
          <w:b/>
          <w:bCs/>
          <w:sz w:val="21"/>
          <w:szCs w:val="21"/>
          <w:highlight w:val="none"/>
        </w:rPr>
        <w:t xml:space="preserve">声    明</w:t>
      </w:r>
      <w:r>
        <w:rPr>
          <w:highlight w:val="none"/>
        </w:rPr>
      </w:r>
      <w:r/>
    </w:p>
    <w:p>
      <w:pPr>
        <w:pStyle w:val="778"/>
        <w:ind w:firstLine="440"/>
        <w:jc w:val="left"/>
        <w:spacing w:after="0" w:line="360" w:lineRule="auto"/>
        <w:widowControl/>
        <w:rPr>
          <w:rFonts w:ascii="宋体" w:hAnsi="宋体" w:cs="宋体"/>
          <w:sz w:val="21"/>
          <w:szCs w:val="21"/>
          <w:highlight w:val="none"/>
        </w:rPr>
      </w:pPr>
      <w:r>
        <w:rPr>
          <w:rFonts w:ascii="宋体" w:hAnsi="宋体" w:cs="宋体"/>
          <w:sz w:val="21"/>
          <w:szCs w:val="21"/>
          <w:highlight w:val="none"/>
        </w:rPr>
      </w:r>
      <w:r>
        <w:rPr>
          <w:highlight w:val="none"/>
        </w:rPr>
      </w:r>
      <w:r/>
    </w:p>
    <w:p>
      <w:pPr>
        <w:pStyle w:val="778"/>
        <w:ind w:firstLine="440"/>
        <w:jc w:val="left"/>
        <w:spacing w:after="0" w:line="360" w:lineRule="auto"/>
        <w:widowControl/>
        <w:rPr>
          <w:rFonts w:ascii="宋体" w:hAnsi="宋体" w:cs="宋体"/>
          <w:sz w:val="21"/>
          <w:szCs w:val="21"/>
          <w:highlight w:val="none"/>
        </w:rPr>
      </w:pPr>
      <w:r>
        <w:rPr>
          <w:rFonts w:hint="eastAsia" w:ascii="宋体" w:hAnsi="宋体" w:cs="宋体"/>
          <w:sz w:val="21"/>
          <w:szCs w:val="21"/>
          <w:highlight w:val="none"/>
        </w:rPr>
        <w:t xml:space="preserve">我单位郑重声明：参加本次政府采购活动前3年内，我单位在经营活动中没有因违法经营受到刑事处罚或者责令停产停业、吊销许可证或者执照、较大数额罚款等行政处罚。我单位符合</w:t>
      </w:r>
      <w:r>
        <w:rPr>
          <w:rFonts w:hint="eastAsia" w:ascii="宋体" w:hAnsi="宋体" w:cs="宋体"/>
          <w:sz w:val="21"/>
          <w:szCs w:val="21"/>
          <w:highlight w:val="none"/>
          <w:lang w:val="zh-CN"/>
        </w:rPr>
        <w:t xml:space="preserve">法律、行政法规规定的其他条件。</w:t>
      </w:r>
      <w:r>
        <w:rPr>
          <w:highlight w:val="none"/>
        </w:rPr>
      </w:r>
      <w:r/>
    </w:p>
    <w:p>
      <w:pPr>
        <w:pStyle w:val="778"/>
        <w:ind w:firstLine="440"/>
        <w:jc w:val="left"/>
        <w:spacing w:after="0" w:line="360" w:lineRule="auto"/>
        <w:widowControl/>
        <w:rPr>
          <w:rFonts w:ascii="宋体" w:hAnsi="宋体" w:cs="宋体"/>
          <w:sz w:val="21"/>
          <w:szCs w:val="21"/>
          <w:highlight w:val="none"/>
        </w:rPr>
      </w:pPr>
      <w:r>
        <w:rPr>
          <w:rFonts w:ascii="宋体" w:hAnsi="宋体" w:cs="宋体"/>
          <w:sz w:val="21"/>
          <w:szCs w:val="21"/>
          <w:highlight w:val="none"/>
        </w:rPr>
      </w:r>
      <w:r>
        <w:rPr>
          <w:highlight w:val="none"/>
        </w:rPr>
      </w:r>
      <w:r/>
    </w:p>
    <w:p>
      <w:pPr>
        <w:spacing w:after="0" w:line="360" w:lineRule="auto"/>
        <w:rPr>
          <w:rFonts w:ascii="宋体" w:hAnsi="宋体" w:cs="宋体"/>
          <w:szCs w:val="21"/>
          <w:highlight w:val="none"/>
        </w:rPr>
      </w:pPr>
      <w:r>
        <w:rPr>
          <w:rFonts w:hint="eastAsia" w:ascii="宋体" w:hAnsi="宋体" w:cs="宋体"/>
          <w:szCs w:val="21"/>
          <w:highlight w:val="none"/>
        </w:rPr>
        <w:t xml:space="preserve">投标人：（签章）</w:t>
      </w:r>
      <w:r>
        <w:rPr>
          <w:highlight w:val="none"/>
        </w:rPr>
      </w:r>
      <w:r/>
    </w:p>
    <w:p>
      <w:pPr>
        <w:spacing w:after="0" w:line="360" w:lineRule="auto"/>
        <w:rPr>
          <w:rFonts w:ascii="宋体" w:hAnsi="宋体" w:cs="宋体"/>
          <w:szCs w:val="21"/>
          <w:highlight w:val="none"/>
        </w:rPr>
      </w:pPr>
      <w:r>
        <w:rPr>
          <w:rFonts w:hint="eastAsia" w:ascii="宋体" w:hAnsi="宋体" w:cs="宋体"/>
          <w:szCs w:val="21"/>
          <w:highlight w:val="none"/>
        </w:rPr>
        <w:t xml:space="preserve">日期：         年         月     </w:t>
      </w:r>
      <w:r>
        <w:rPr>
          <w:highlight w:val="none"/>
        </w:rPr>
      </w:r>
      <w:r/>
    </w:p>
    <w:p>
      <w:pPr>
        <w:spacing w:after="0" w:line="360" w:lineRule="auto"/>
        <w:rPr>
          <w:rFonts w:ascii="宋体" w:hAnsi="宋体" w:cs="宋体"/>
          <w:szCs w:val="21"/>
          <w:highlight w:val="none"/>
        </w:rPr>
      </w:pPr>
      <w:r>
        <w:rPr>
          <w:rFonts w:ascii="宋体" w:hAnsi="宋体" w:cs="宋体"/>
          <w:szCs w:val="21"/>
          <w:highlight w:val="none"/>
        </w:rPr>
      </w:r>
      <w:r>
        <w:rPr>
          <w:highlight w:val="none"/>
        </w:rPr>
      </w:r>
      <w:r/>
    </w:p>
    <w:p>
      <w:pPr>
        <w:pStyle w:val="785"/>
        <w:spacing w:after="0" w:line="360" w:lineRule="auto"/>
        <w:rPr>
          <w:rFonts w:hAnsi="宋体" w:eastAsia="宋体" w:cs="宋体"/>
          <w:b/>
          <w:sz w:val="21"/>
          <w:szCs w:val="21"/>
          <w:highlight w:val="none"/>
        </w:rPr>
      </w:pPr>
      <w:r>
        <w:rPr>
          <w:rFonts w:hAnsi="宋体" w:eastAsia="宋体" w:cs="宋体"/>
          <w:b/>
          <w:sz w:val="21"/>
          <w:szCs w:val="21"/>
          <w:highlight w:val="none"/>
        </w:rPr>
      </w:r>
      <w:bookmarkEnd w:id="56"/>
      <w:r>
        <w:rPr>
          <w:highlight w:val="none"/>
        </w:rPr>
      </w:r>
      <w:bookmarkEnd w:id="57"/>
      <w:r>
        <w:rPr>
          <w:highlight w:val="none"/>
        </w:rPr>
      </w:r>
      <w:bookmarkEnd w:id="58"/>
      <w:r>
        <w:rPr>
          <w:highlight w:val="none"/>
        </w:rPr>
      </w:r>
      <w:bookmarkEnd w:id="59"/>
      <w:r>
        <w:rPr>
          <w:highlight w:val="none"/>
        </w:rPr>
      </w:r>
      <w:r/>
    </w:p>
    <w:p>
      <w:pPr>
        <w:jc w:val="center"/>
        <w:pageBreakBefore/>
        <w:spacing w:after="0" w:line="360" w:lineRule="auto"/>
        <w:rPr>
          <w:rFonts w:ascii="宋体" w:hAnsi="宋体" w:cs="宋体"/>
          <w:b/>
          <w:sz w:val="44"/>
          <w:szCs w:val="44"/>
          <w:highlight w:val="none"/>
        </w:rPr>
        <w:outlineLvl w:val="0"/>
      </w:pPr>
      <w:r>
        <w:rPr>
          <w:highlight w:val="none"/>
        </w:rPr>
      </w:r>
      <w:bookmarkStart w:id="60" w:name="_Toc3028"/>
      <w:r>
        <w:rPr>
          <w:rFonts w:hint="eastAsia" w:ascii="宋体" w:hAnsi="宋体" w:cs="宋体"/>
          <w:b/>
          <w:sz w:val="44"/>
          <w:szCs w:val="44"/>
          <w:highlight w:val="none"/>
        </w:rPr>
        <w:t xml:space="preserve">第四章 </w:t>
      </w:r>
      <w:r>
        <w:rPr>
          <w:rFonts w:hint="eastAsia" w:ascii="宋体" w:hAnsi="宋体" w:cs="宋体"/>
          <w:b/>
          <w:sz w:val="44"/>
          <w:szCs w:val="44"/>
          <w:highlight w:val="none"/>
          <w:lang w:val="en-US" w:eastAsia="zh-CN"/>
        </w:rPr>
        <w:t xml:space="preserve"> </w:t>
      </w:r>
      <w:r>
        <w:rPr>
          <w:rFonts w:hint="eastAsia" w:ascii="宋体" w:hAnsi="宋体" w:cs="宋体"/>
          <w:b/>
          <w:sz w:val="44"/>
          <w:szCs w:val="44"/>
          <w:highlight w:val="none"/>
        </w:rPr>
        <w:t xml:space="preserve">招标书</w:t>
      </w:r>
      <w:bookmarkEnd w:id="60"/>
      <w:r>
        <w:rPr>
          <w:highlight w:val="none"/>
        </w:rPr>
      </w:r>
      <w:r/>
    </w:p>
    <w:p>
      <w:pPr>
        <w:ind w:firstLine="420"/>
        <w:spacing w:after="0" w:line="360" w:lineRule="auto"/>
        <w:rPr>
          <w:rFonts w:ascii="宋体" w:hAnsi="宋体" w:cs="宋体"/>
          <w:szCs w:val="21"/>
          <w:highlight w:val="none"/>
        </w:rPr>
      </w:pPr>
      <w:r>
        <w:rPr>
          <w:highlight w:val="none"/>
        </w:rPr>
      </w:r>
      <w:bookmarkStart w:id="61" w:name="XTDLJG_1"/>
      <w:r>
        <w:rPr>
          <w:rFonts w:hint="eastAsia" w:ascii="宋体" w:hAnsi="宋体" w:cs="宋体"/>
          <w:szCs w:val="21"/>
          <w:highlight w:val="none"/>
          <w:lang w:val="zh-CN"/>
        </w:rPr>
        <w:t xml:space="preserve">受</w:t>
      </w:r>
      <w:r>
        <w:rPr>
          <w:rFonts w:hint="eastAsia" w:ascii="宋体" w:hAnsi="宋体" w:cs="宋体"/>
          <w:bCs/>
          <w:szCs w:val="21"/>
          <w:highlight w:val="none"/>
          <w:lang w:eastAsia="zh-CN"/>
        </w:rPr>
        <w:t xml:space="preserve">吴江经济技术开发区建设局</w:t>
      </w:r>
      <w:r>
        <w:rPr>
          <w:rFonts w:hint="eastAsia" w:ascii="宋体" w:hAnsi="宋体" w:cs="宋体"/>
          <w:szCs w:val="21"/>
          <w:highlight w:val="none"/>
          <w:lang w:val="zh-CN"/>
        </w:rPr>
        <w:t xml:space="preserve">的委托，苏州市苏新工程技术咨询服务有限公司作为采购代理机构，就其委托的</w:t>
      </w:r>
      <w:r>
        <w:rPr>
          <w:rFonts w:hint="eastAsia" w:ascii="宋体" w:hAnsi="宋体" w:cs="宋体"/>
          <w:szCs w:val="21"/>
          <w:highlight w:val="none"/>
          <w:lang w:eastAsia="zh-CN"/>
        </w:rPr>
        <w:t xml:space="preserve">吴江区江陵街道小区宜居改善工程（2024-2025年）雨污水管道检测服务</w:t>
      </w:r>
      <w:r>
        <w:rPr>
          <w:rFonts w:hint="eastAsia" w:ascii="宋体" w:hAnsi="宋体" w:cs="宋体"/>
          <w:szCs w:val="21"/>
          <w:highlight w:val="none"/>
          <w:lang w:val="zh-CN"/>
        </w:rPr>
        <w:t xml:space="preserve">的政府采购进行国内公开招标。</w:t>
      </w:r>
      <w:r>
        <w:rPr>
          <w:highlight w:val="none"/>
        </w:rPr>
      </w:r>
      <w:r/>
    </w:p>
    <w:p>
      <w:pPr>
        <w:ind w:firstLine="211"/>
        <w:spacing w:after="0" w:line="360" w:lineRule="auto"/>
        <w:rPr>
          <w:rFonts w:hint="eastAsia" w:ascii="宋体" w:hAnsi="宋体" w:eastAsia="宋体" w:cs="宋体"/>
          <w:b/>
          <w:szCs w:val="21"/>
          <w:highlight w:val="none"/>
        </w:rPr>
        <w:outlineLvl w:val="0"/>
      </w:pPr>
      <w:r>
        <w:rPr>
          <w:highlight w:val="none"/>
        </w:rPr>
      </w:r>
      <w:bookmarkStart w:id="62" w:name="_Toc7094"/>
      <w:r>
        <w:rPr>
          <w:highlight w:val="none"/>
        </w:rPr>
      </w:r>
      <w:bookmarkStart w:id="63" w:name="_Toc5354"/>
      <w:r>
        <w:rPr>
          <w:highlight w:val="none"/>
        </w:rPr>
      </w:r>
      <w:bookmarkStart w:id="64" w:name="_Toc18389"/>
      <w:r>
        <w:rPr>
          <w:highlight w:val="none"/>
        </w:rPr>
      </w:r>
      <w:bookmarkStart w:id="65" w:name="_Toc9317"/>
      <w:r>
        <w:rPr>
          <w:highlight w:val="none"/>
        </w:rPr>
      </w:r>
      <w:bookmarkStart w:id="66" w:name="_Toc15881"/>
      <w:r>
        <w:rPr>
          <w:highlight w:val="none"/>
        </w:rPr>
      </w:r>
      <w:bookmarkStart w:id="67" w:name="_Toc7927"/>
      <w:r>
        <w:rPr>
          <w:highlight w:val="none"/>
        </w:rPr>
      </w:r>
      <w:bookmarkStart w:id="68" w:name="_Toc30070"/>
      <w:r>
        <w:rPr>
          <w:rFonts w:hint="eastAsia" w:ascii="宋体" w:hAnsi="宋体" w:cs="宋体"/>
          <w:b/>
          <w:szCs w:val="21"/>
          <w:highlight w:val="none"/>
        </w:rPr>
        <w:t xml:space="preserve">一、招标编号：</w:t>
      </w:r>
      <w:bookmarkEnd w:id="62"/>
      <w:r>
        <w:rPr>
          <w:highlight w:val="none"/>
        </w:rPr>
      </w:r>
      <w:bookmarkEnd w:id="63"/>
      <w:r>
        <w:rPr>
          <w:highlight w:val="none"/>
        </w:rPr>
      </w:r>
      <w:bookmarkEnd w:id="64"/>
      <w:r>
        <w:rPr>
          <w:highlight w:val="none"/>
        </w:rPr>
      </w:r>
      <w:bookmarkEnd w:id="65"/>
      <w:r>
        <w:rPr>
          <w:highlight w:val="none"/>
        </w:rPr>
      </w:r>
      <w:bookmarkEnd w:id="66"/>
      <w:r>
        <w:rPr>
          <w:highlight w:val="none"/>
        </w:rPr>
      </w:r>
      <w:bookmarkEnd w:id="67"/>
      <w:r>
        <w:rPr>
          <w:highlight w:val="none"/>
        </w:rPr>
      </w:r>
      <w:bookmarkEnd w:id="68"/>
      <w:r>
        <w:rPr>
          <w:rFonts w:hint="eastAsia" w:ascii="宋体" w:hAnsi="宋体" w:cs="宋体"/>
          <w:b/>
          <w:szCs w:val="21"/>
          <w:highlight w:val="none"/>
          <w:lang w:eastAsia="zh-CN"/>
        </w:rPr>
        <w:t xml:space="preserve">JSZC-320509-SXGC-G2025-0001号</w:t>
      </w:r>
      <w:r>
        <w:rPr>
          <w:highlight w:val="none"/>
        </w:rPr>
      </w:r>
      <w:r/>
    </w:p>
    <w:p>
      <w:pPr>
        <w:ind w:firstLine="211"/>
        <w:jc w:val="left"/>
        <w:spacing w:after="0" w:line="360" w:lineRule="auto"/>
        <w:rPr>
          <w:rFonts w:hint="eastAsia" w:ascii="宋体" w:hAnsi="宋体" w:eastAsia="宋体" w:cs="宋体"/>
          <w:szCs w:val="21"/>
          <w:highlight w:val="none"/>
        </w:rPr>
      </w:pPr>
      <w:r>
        <w:rPr>
          <w:highlight w:val="none"/>
        </w:rPr>
      </w:r>
      <w:bookmarkStart w:id="69" w:name="_Toc20222"/>
      <w:r>
        <w:rPr>
          <w:highlight w:val="none"/>
        </w:rPr>
      </w:r>
      <w:bookmarkStart w:id="70" w:name="_Toc20964"/>
      <w:r>
        <w:rPr>
          <w:rFonts w:hint="eastAsia" w:ascii="宋体" w:hAnsi="宋体" w:cs="宋体"/>
          <w:b/>
          <w:szCs w:val="21"/>
          <w:highlight w:val="none"/>
        </w:rPr>
        <w:t xml:space="preserve">二、项目名称及标段名称</w:t>
      </w:r>
      <w:r>
        <w:rPr>
          <w:rFonts w:hint="eastAsia" w:ascii="宋体" w:hAnsi="宋体" w:cs="宋体"/>
          <w:b/>
          <w:szCs w:val="21"/>
          <w:highlight w:val="none"/>
          <w:lang w:val="zh-CN"/>
        </w:rPr>
        <w:t xml:space="preserve">：</w:t>
      </w:r>
      <w:r>
        <w:rPr>
          <w:rFonts w:hint="eastAsia" w:ascii="宋体" w:hAnsi="宋体" w:cs="宋体"/>
          <w:highlight w:val="none"/>
          <w:lang w:eastAsia="zh-CN"/>
        </w:rPr>
        <w:t xml:space="preserve">吴江区江陵街道小区宜居改善工程（2024-2025年）雨污水管道检测服务</w:t>
      </w:r>
      <w:bookmarkEnd w:id="69"/>
      <w:r>
        <w:rPr>
          <w:highlight w:val="none"/>
        </w:rPr>
      </w:r>
      <w:r/>
    </w:p>
    <w:p>
      <w:pPr>
        <w:ind w:left="210"/>
        <w:spacing w:after="0" w:line="360" w:lineRule="auto"/>
        <w:rPr>
          <w:rFonts w:hint="eastAsia" w:ascii="宋体" w:hAnsi="宋体" w:cs="宋体"/>
          <w:szCs w:val="21"/>
          <w:highlight w:val="none"/>
        </w:rPr>
      </w:pPr>
      <w:r>
        <w:rPr>
          <w:highlight w:val="none"/>
        </w:rPr>
      </w:r>
      <w:bookmarkStart w:id="71" w:name="_Toc26938"/>
      <w:r>
        <w:rPr>
          <w:rFonts w:hint="eastAsia" w:ascii="宋体" w:hAnsi="宋体" w:cs="宋体"/>
          <w:b/>
          <w:szCs w:val="21"/>
          <w:highlight w:val="none"/>
        </w:rPr>
        <w:t xml:space="preserve">三、采购预算：</w:t>
      </w:r>
      <w:bookmarkStart w:id="72" w:name="OLE_LINK20"/>
      <w:r>
        <w:rPr>
          <w:rFonts w:hint="eastAsia" w:ascii="宋体" w:hAnsi="宋体" w:cs="宋体"/>
          <w:szCs w:val="21"/>
          <w:highlight w:val="none"/>
          <w:lang w:eastAsia="zh-CN"/>
        </w:rPr>
        <w:t xml:space="preserve">人民币壹佰伍拾捌万元整（¥1580000.00）</w:t>
      </w:r>
      <w:r>
        <w:rPr>
          <w:rFonts w:hint="eastAsia" w:ascii="宋体" w:hAnsi="宋体" w:cs="宋体"/>
          <w:szCs w:val="21"/>
          <w:highlight w:val="none"/>
        </w:rPr>
        <w:t xml:space="preserve">。</w:t>
      </w:r>
      <w:bookmarkEnd w:id="72"/>
      <w:r>
        <w:rPr>
          <w:highlight w:val="none"/>
        </w:rPr>
      </w:r>
      <w:r/>
    </w:p>
    <w:p>
      <w:pPr>
        <w:pStyle w:val="807"/>
        <w:rPr>
          <w:b w:val="0"/>
          <w:bCs w:val="0"/>
          <w:highlight w:val="none"/>
        </w:rPr>
      </w:pPr>
      <w:r>
        <w:rPr>
          <w:rFonts w:hint="eastAsia" w:ascii="宋体" w:hAnsi="宋体" w:eastAsia="宋体" w:cs="宋体"/>
          <w:b/>
          <w:bCs/>
          <w:color w:val="auto"/>
          <w:sz w:val="21"/>
          <w:szCs w:val="21"/>
          <w:highlight w:val="none"/>
          <w:lang w:val="zh-CN"/>
        </w:rPr>
        <w:t xml:space="preserve">最高限价：</w:t>
      </w:r>
      <w:r>
        <w:rPr>
          <w:rFonts w:hint="eastAsia" w:ascii="宋体" w:hAnsi="宋体" w:eastAsia="宋体" w:cs="宋体"/>
          <w:b w:val="0"/>
          <w:bCs w:val="0"/>
          <w:color w:val="auto"/>
          <w:sz w:val="21"/>
          <w:szCs w:val="21"/>
          <w:highlight w:val="none"/>
          <w:lang w:val="zh-CN"/>
        </w:rPr>
        <w:t xml:space="preserve">人民币壹佰伍拾捌万元整（¥1580000.00）。</w:t>
      </w:r>
      <w:bookmarkEnd w:id="71"/>
      <w:r>
        <w:rPr>
          <w:highlight w:val="none"/>
        </w:rPr>
      </w:r>
      <w:r/>
    </w:p>
    <w:p>
      <w:pPr>
        <w:numPr>
          <w:ilvl w:val="0"/>
          <w:numId w:val="0"/>
        </w:numPr>
        <w:ind w:firstLine="211"/>
        <w:keepLines w:val="0"/>
        <w:keepNext w:val="0"/>
        <w:pageBreakBefore w:val="0"/>
        <w:spacing w:after="0" w:line="360" w:lineRule="auto"/>
        <w:widowControl w:val="off"/>
        <w:rPr>
          <w:rFonts w:hint="eastAsia" w:ascii="宋体" w:hAnsi="宋体" w:cs="宋体"/>
          <w:szCs w:val="21"/>
          <w:highlight w:val="none"/>
        </w:rPr>
      </w:pPr>
      <w:r>
        <w:rPr>
          <w:rFonts w:hint="eastAsia" w:ascii="宋体" w:hAnsi="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lang w:val="en-US" w:eastAsia="zh-CN"/>
        </w:rPr>
        <w:t xml:space="preserve">服务期限</w:t>
      </w:r>
      <w:r>
        <w:rPr>
          <w:rFonts w:hint="eastAsia" w:ascii="宋体" w:hAnsi="宋体" w:eastAsia="宋体" w:cs="宋体"/>
          <w:b/>
          <w:bCs/>
          <w:color w:val="auto"/>
          <w:sz w:val="21"/>
          <w:szCs w:val="21"/>
          <w:highlight w:val="none"/>
        </w:rPr>
        <w:t xml:space="preserve">：</w:t>
      </w:r>
      <w:r>
        <w:rPr>
          <w:rFonts w:hint="eastAsia" w:ascii="宋体" w:hAnsi="宋体" w:eastAsia="宋体" w:cs="宋体"/>
          <w:b w:val="0"/>
          <w:bCs w:val="0"/>
          <w:color w:val="auto"/>
          <w:sz w:val="21"/>
          <w:szCs w:val="21"/>
          <w:highlight w:val="none"/>
          <w:lang w:val="zh-CN"/>
        </w:rPr>
        <w:t xml:space="preserve">合同签订后</w:t>
      </w:r>
      <w:r>
        <w:rPr>
          <w:rFonts w:hint="eastAsia" w:ascii="宋体" w:hAnsi="宋体" w:eastAsia="宋体" w:cs="宋体"/>
          <w:b w:val="0"/>
          <w:bCs w:val="0"/>
          <w:color w:val="auto"/>
          <w:sz w:val="21"/>
          <w:szCs w:val="21"/>
          <w:highlight w:val="none"/>
          <w:lang w:val="en-US" w:eastAsia="zh-CN"/>
        </w:rPr>
        <w:t xml:space="preserve">60天</w:t>
      </w:r>
      <w:r>
        <w:rPr>
          <w:rFonts w:hint="eastAsia" w:ascii="宋体" w:hAnsi="宋体" w:cs="宋体"/>
          <w:b w:val="0"/>
          <w:bCs w:val="0"/>
          <w:color w:val="auto"/>
          <w:sz w:val="21"/>
          <w:szCs w:val="21"/>
          <w:highlight w:val="none"/>
          <w:lang w:val="en-US" w:eastAsia="zh-CN"/>
        </w:rPr>
        <w:t xml:space="preserve">，</w:t>
      </w:r>
      <w:r>
        <w:rPr>
          <w:rFonts w:hint="eastAsia" w:ascii="宋体" w:hAnsi="宋体" w:cs="宋体"/>
          <w:szCs w:val="21"/>
          <w:highlight w:val="none"/>
        </w:rPr>
        <w:t xml:space="preserve">具体起止时间根据合同约定。</w:t>
      </w:r>
      <w:r>
        <w:rPr>
          <w:highlight w:val="none"/>
        </w:rPr>
      </w:r>
      <w:r/>
    </w:p>
    <w:p>
      <w:pPr>
        <w:numPr>
          <w:ilvl w:val="0"/>
          <w:numId w:val="0"/>
        </w:numPr>
        <w:ind w:firstLine="211"/>
        <w:keepLines w:val="0"/>
        <w:keepNext w:val="0"/>
        <w:pageBreakBefore w:val="0"/>
        <w:spacing w:after="0" w:line="360" w:lineRule="auto"/>
        <w:widowControl w:val="off"/>
        <w:rPr>
          <w:rFonts w:hint="default" w:ascii="宋体" w:hAnsi="宋体" w:eastAsia="宋体" w:cs="宋体"/>
          <w:b w:val="0"/>
          <w:bCs w:val="0"/>
          <w:color w:val="auto"/>
          <w:sz w:val="21"/>
          <w:szCs w:val="21"/>
          <w:highlight w:val="none"/>
        </w:rPr>
      </w:pPr>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lang w:val="en-US" w:eastAsia="zh-CN"/>
        </w:rPr>
        <w:t xml:space="preserve">、项目地点：</w:t>
      </w:r>
      <w:r>
        <w:rPr>
          <w:rFonts w:hint="eastAsia" w:ascii="宋体" w:hAnsi="宋体" w:cs="宋体"/>
          <w:b w:val="0"/>
          <w:bCs w:val="0"/>
          <w:color w:val="auto"/>
          <w:sz w:val="21"/>
          <w:szCs w:val="21"/>
          <w:highlight w:val="none"/>
          <w:lang w:val="en-US" w:eastAsia="zh-CN"/>
        </w:rPr>
        <w:t xml:space="preserve">采购单位指定地点。</w:t>
      </w:r>
      <w:r>
        <w:rPr>
          <w:highlight w:val="none"/>
        </w:rPr>
      </w:r>
      <w:r/>
    </w:p>
    <w:p>
      <w:pPr>
        <w:ind w:left="0" w:firstLine="219"/>
        <w:keepLines w:val="0"/>
        <w:keepNext w:val="0"/>
        <w:pageBreakBefore w:val="0"/>
        <w:spacing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cs="宋体"/>
          <w:b/>
          <w:bCs/>
          <w:color w:val="auto"/>
          <w:sz w:val="21"/>
          <w:szCs w:val="21"/>
          <w:highlight w:val="none"/>
          <w:lang w:val="en-US" w:eastAsia="zh-CN"/>
        </w:rPr>
        <w:t xml:space="preserve">服务</w:t>
      </w:r>
      <w:r>
        <w:rPr>
          <w:rFonts w:hint="eastAsia" w:ascii="宋体" w:hAnsi="宋体" w:eastAsia="宋体" w:cs="宋体"/>
          <w:b/>
          <w:bCs/>
          <w:color w:val="auto"/>
          <w:sz w:val="21"/>
          <w:szCs w:val="21"/>
          <w:highlight w:val="none"/>
          <w:lang w:val="en-US" w:eastAsia="zh-CN"/>
        </w:rPr>
        <w:t xml:space="preserve">内容</w:t>
      </w:r>
      <w:r>
        <w:rPr>
          <w:rFonts w:hint="eastAsia" w:ascii="宋体" w:hAnsi="宋体" w:cs="宋体"/>
          <w:b/>
          <w:bCs/>
          <w:color w:val="auto"/>
          <w:sz w:val="21"/>
          <w:szCs w:val="21"/>
          <w:highlight w:val="none"/>
          <w:lang w:val="en-US" w:eastAsia="zh-CN"/>
        </w:rPr>
        <w:t xml:space="preserve">及要求</w:t>
      </w:r>
      <w:r>
        <w:rPr>
          <w:rFonts w:hint="eastAsia" w:ascii="宋体" w:hAnsi="宋体" w:eastAsia="宋体" w:cs="宋体"/>
          <w:b/>
          <w:bCs/>
          <w:color w:val="auto"/>
          <w:sz w:val="21"/>
          <w:szCs w:val="21"/>
          <w:highlight w:val="none"/>
          <w:lang w:val="en-US" w:eastAsia="zh-CN"/>
        </w:rPr>
        <w:t xml:space="preserve">：</w:t>
      </w:r>
      <w:r>
        <w:rPr>
          <w:highlight w:val="none"/>
        </w:rPr>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eastAsia="宋体" w:cs="宋体"/>
          <w:highlight w:val="none"/>
          <w:lang w:val="en-US" w:eastAsia="zh-CN"/>
        </w:rPr>
        <w:t xml:space="preserve">（一）服务清单：</w:t>
      </w:r>
      <w:r>
        <w:rPr>
          <w:highlight w:val="none"/>
        </w:rPr>
      </w:r>
      <w:r/>
    </w:p>
    <w:tbl>
      <w:tblPr>
        <w:tblStyle w:val="773"/>
        <w:tblW w:w="49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28" w:type="dxa"/>
          <w:top w:w="80" w:type="dxa"/>
          <w:right w:w="128" w:type="dxa"/>
          <w:bottom w:w="80" w:type="dxa"/>
        </w:tblCellMar>
        <w:tblLook w:val="04A0" w:firstRow="1" w:lastRow="0" w:firstColumn="1" w:lastColumn="0" w:noHBand="0" w:noVBand="1"/>
      </w:tblPr>
      <w:tblGrid>
        <w:gridCol w:w="678"/>
        <w:gridCol w:w="1254"/>
        <w:gridCol w:w="2291"/>
        <w:gridCol w:w="1417"/>
        <w:gridCol w:w="2999"/>
        <w:gridCol w:w="1361"/>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cs="宋体"/>
                <w:b/>
                <w:bCs/>
                <w:i w:val="0"/>
                <w:iCs w:val="0"/>
                <w:color w:val="000000"/>
                <w:sz w:val="21"/>
                <w:szCs w:val="21"/>
                <w:highlight w:val="none"/>
                <w:u w:val="none"/>
                <w:lang w:val="en-US" w:eastAsia="zh-CN" w:bidi="ar"/>
              </w:rPr>
              <w:t xml:space="preserve">序号</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cs="宋体"/>
                <w:b/>
                <w:bCs/>
                <w:i w:val="0"/>
                <w:iCs w:val="0"/>
                <w:color w:val="000000"/>
                <w:sz w:val="21"/>
                <w:szCs w:val="21"/>
                <w:highlight w:val="none"/>
                <w:u w:val="none"/>
                <w:lang w:val="en-US" w:eastAsia="zh-CN" w:bidi="ar"/>
              </w:rPr>
              <w:t xml:space="preserve">管径</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5" w:type="pct"/>
            <w:vAlign w:val="center"/>
            <w:textDirection w:val="lrTb"/>
            <w:noWrap/>
          </w:tcPr>
          <w:p>
            <w:pPr>
              <w:jc w:val="center"/>
              <w:keepLines w:val="0"/>
              <w:keepNext w:val="0"/>
              <w:widowControl/>
              <w:rPr>
                <w:rFonts w:hint="eastAsia" w:ascii="宋体" w:hAnsi="宋体" w:cs="宋体"/>
                <w:b/>
                <w:bCs/>
                <w:i w:val="0"/>
                <w:iCs w:val="0"/>
                <w:color w:val="000000"/>
                <w:sz w:val="21"/>
                <w:szCs w:val="21"/>
                <w:highlight w:val="none"/>
                <w:u w:val="none"/>
              </w:rPr>
              <w:suppressLineNumbers w:val="0"/>
            </w:pPr>
            <w:r>
              <w:rPr>
                <w:rFonts w:hint="eastAsia" w:ascii="宋体" w:hAnsi="宋体" w:cs="宋体"/>
                <w:b/>
                <w:bCs/>
                <w:i w:val="0"/>
                <w:iCs w:val="0"/>
                <w:color w:val="000000"/>
                <w:sz w:val="22"/>
                <w:szCs w:val="22"/>
                <w:highlight w:val="none"/>
                <w:u w:val="none"/>
                <w:lang w:val="en-US" w:eastAsia="zh-CN" w:bidi="ar"/>
              </w:rPr>
              <w:t xml:space="preserve">检测方式</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cs="宋体"/>
                <w:b/>
                <w:bCs/>
                <w:i w:val="0"/>
                <w:iCs w:val="0"/>
                <w:color w:val="000000"/>
                <w:sz w:val="21"/>
                <w:szCs w:val="21"/>
                <w:highlight w:val="none"/>
                <w:u w:val="none"/>
                <w:lang w:val="en-US" w:eastAsia="zh-CN" w:bidi="ar"/>
              </w:rPr>
              <w:t xml:space="preserve">管线长度(m)</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9"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cs="宋体"/>
                <w:b/>
                <w:bCs/>
                <w:i w:val="0"/>
                <w:iCs w:val="0"/>
                <w:color w:val="000000"/>
                <w:sz w:val="21"/>
                <w:szCs w:val="21"/>
                <w:highlight w:val="none"/>
                <w:u w:val="none"/>
                <w:lang w:val="en-US" w:eastAsia="zh-CN" w:bidi="ar"/>
              </w:rPr>
              <w:t xml:space="preserve">检测服务单价最高限价(元/m)</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cs="宋体"/>
                <w:b/>
                <w:bCs/>
                <w:i w:val="0"/>
                <w:iCs w:val="0"/>
                <w:color w:val="000000"/>
                <w:sz w:val="21"/>
                <w:szCs w:val="21"/>
                <w:highlight w:val="none"/>
                <w:u w:val="none"/>
                <w:lang w:val="en-US" w:eastAsia="zh-CN" w:bidi="ar"/>
              </w:rPr>
              <w:t xml:space="preserve">合计(元)</w:t>
            </w:r>
            <w:r>
              <w:rPr>
                <w:highlight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DN225-800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CCTV视频检测机器人</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85000.00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1275000.00 </w:t>
            </w:r>
            <w:r>
              <w:rPr>
                <w:highlight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DN255以下</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QV潜望镜</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30500.00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305000.00 </w:t>
            </w:r>
            <w:r>
              <w:rPr>
                <w:highlight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合计</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tcPr>
          <w:p>
            <w:pPr>
              <w:jc w:val="center"/>
              <w:rPr>
                <w:rFonts w:hint="eastAsia" w:ascii="宋体" w:hAnsi="宋体" w:eastAsia="宋体" w:cs="宋体"/>
                <w:b/>
                <w:i w:val="0"/>
                <w:iCs w:val="0"/>
                <w:color w:val="000000"/>
                <w:sz w:val="21"/>
                <w:szCs w:val="21"/>
                <w:highlight w:val="none"/>
                <w:u w:val="none"/>
              </w:rPr>
            </w:pPr>
            <w:r>
              <w:rPr>
                <w:rFonts w:hint="eastAsia" w:ascii="宋体" w:hAnsi="宋体" w:eastAsia="宋体" w:cs="宋体"/>
                <w:b/>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5" w:type="pct"/>
            <w:vAlign w:val="center"/>
            <w:textDirection w:val="lrTb"/>
            <w:noWrap/>
          </w:tcPr>
          <w:p>
            <w:pPr>
              <w:jc w:val="right"/>
              <w:keepLines w:val="0"/>
              <w:keepNext w:val="0"/>
              <w:widowControl/>
              <w:rPr>
                <w:rFonts w:hint="eastAsia" w:ascii="宋体" w:hAnsi="宋体" w:eastAsia="宋体" w:cs="宋体"/>
                <w:b/>
                <w:i w:val="0"/>
                <w:iCs w:val="0"/>
                <w:color w:val="000000"/>
                <w:sz w:val="21"/>
                <w:szCs w:val="21"/>
                <w:highlight w:val="none"/>
                <w:u w:val="none"/>
              </w:rPr>
              <w:suppressLineNumbers w:val="0"/>
            </w:pPr>
            <w:r>
              <w:rPr>
                <w:rFonts w:hint="eastAsia" w:ascii="宋体" w:hAnsi="宋体" w:eastAsia="宋体" w:cs="宋体"/>
                <w:b/>
                <w:i w:val="0"/>
                <w:iCs w:val="0"/>
                <w:color w:val="000000"/>
                <w:sz w:val="21"/>
                <w:szCs w:val="21"/>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right"/>
              <w:keepLines w:val="0"/>
              <w:keepNext w:val="0"/>
              <w:widowControl/>
              <w:rPr>
                <w:rFonts w:hint="eastAsia" w:ascii="宋体" w:hAnsi="宋体" w:eastAsia="宋体" w:cs="宋体"/>
                <w:b/>
                <w:i w:val="0"/>
                <w:iCs w:val="0"/>
                <w:color w:val="000000"/>
                <w:sz w:val="21"/>
                <w:szCs w:val="21"/>
                <w:highlight w:val="none"/>
                <w:u w:val="none"/>
              </w:rPr>
              <w:suppressLineNumbers w:val="0"/>
            </w:pPr>
            <w:r>
              <w:rPr>
                <w:rFonts w:hint="eastAsia" w:ascii="宋体" w:hAnsi="宋体" w:eastAsia="宋体" w:cs="宋体"/>
                <w:b/>
                <w:i w:val="0"/>
                <w:iCs w:val="0"/>
                <w:color w:val="000000"/>
                <w:sz w:val="21"/>
                <w:szCs w:val="21"/>
                <w:highlight w:val="none"/>
                <w:u w:val="none"/>
                <w:lang w:val="en-US" w:eastAsia="zh-CN" w:bidi="ar"/>
              </w:rPr>
              <w:t xml:space="preserve">115500.00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9" w:type="pct"/>
            <w:vAlign w:val="center"/>
            <w:textDirection w:val="lrTb"/>
            <w:noWrap/>
          </w:tcPr>
          <w:p>
            <w:pPr>
              <w:jc w:val="right"/>
              <w:rPr>
                <w:rFonts w:hint="eastAsia" w:ascii="宋体" w:hAnsi="宋体" w:eastAsia="宋体" w:cs="宋体"/>
                <w:b/>
                <w:i w:val="0"/>
                <w:iCs w:val="0"/>
                <w:color w:val="000000"/>
                <w:sz w:val="21"/>
                <w:szCs w:val="21"/>
                <w:highlight w:val="none"/>
                <w:u w:val="none"/>
              </w:rPr>
            </w:pPr>
            <w:r>
              <w:rPr>
                <w:rFonts w:hint="eastAsia" w:ascii="宋体" w:hAnsi="宋体" w:eastAsia="宋体" w:cs="宋体"/>
                <w:b/>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keepLines w:val="0"/>
              <w:keepNext w:val="0"/>
              <w:widowControl/>
              <w:rPr>
                <w:rFonts w:hint="eastAsia" w:ascii="宋体" w:hAnsi="宋体" w:eastAsia="宋体" w:cs="宋体"/>
                <w:b/>
                <w:i w:val="0"/>
                <w:iCs w:val="0"/>
                <w:color w:val="000000"/>
                <w:sz w:val="21"/>
                <w:szCs w:val="21"/>
                <w:highlight w:val="none"/>
                <w:u w:val="none"/>
              </w:rPr>
              <w:suppressLineNumbers w:val="0"/>
            </w:pPr>
            <w:r>
              <w:rPr>
                <w:rFonts w:hint="eastAsia" w:ascii="宋体" w:hAnsi="宋体" w:eastAsia="宋体" w:cs="宋体"/>
                <w:b/>
                <w:i w:val="0"/>
                <w:iCs w:val="0"/>
                <w:color w:val="000000"/>
                <w:sz w:val="21"/>
                <w:szCs w:val="21"/>
                <w:highlight w:val="none"/>
                <w:u w:val="none"/>
                <w:lang w:val="en-US" w:eastAsia="zh-CN" w:bidi="ar"/>
              </w:rPr>
              <w:t xml:space="preserve">1580000.00 </w:t>
            </w:r>
            <w:r>
              <w:rPr>
                <w:highlight w:val="none"/>
              </w:rPr>
            </w:r>
            <w:r/>
          </w:p>
        </w:tc>
      </w:tr>
    </w:tbl>
    <w:p>
      <w:pPr>
        <w:pStyle w:val="1042"/>
        <w:spacing w:after="0" w:line="360" w:lineRule="auto"/>
        <w:rPr>
          <w:rFonts w:hint="eastAsia" w:ascii="Times New Roman" w:hAnsi="Times New Roman" w:eastAsia="宋体" w:cs="Times New Roman"/>
          <w:color w:val="auto"/>
          <w:highlight w:val="none"/>
        </w:rPr>
      </w:pPr>
      <w:r>
        <w:rPr>
          <w:rFonts w:hint="eastAsia" w:hAnsi="宋体" w:eastAsia="宋体" w:cs="宋体"/>
          <w:b w:val="0"/>
          <w:bCs w:val="0"/>
          <w:sz w:val="21"/>
          <w:szCs w:val="21"/>
          <w:highlight w:val="none"/>
        </w:rPr>
        <w:t xml:space="preserve">(具体</w:t>
      </w:r>
      <w:r>
        <w:rPr>
          <w:rFonts w:hint="eastAsia" w:hAnsi="宋体" w:eastAsia="宋体" w:cs="宋体"/>
          <w:b w:val="0"/>
          <w:bCs w:val="0"/>
          <w:sz w:val="21"/>
          <w:szCs w:val="21"/>
          <w:highlight w:val="none"/>
          <w:lang w:val="en-US" w:eastAsia="zh-CN"/>
        </w:rPr>
        <w:t xml:space="preserve">数量</w:t>
      </w:r>
      <w:r>
        <w:rPr>
          <w:rFonts w:hint="eastAsia" w:hAnsi="宋体" w:eastAsia="宋体" w:cs="宋体"/>
          <w:b w:val="0"/>
          <w:bCs w:val="0"/>
          <w:sz w:val="21"/>
          <w:szCs w:val="21"/>
          <w:highlight w:val="none"/>
        </w:rPr>
        <w:t xml:space="preserve">以现场实际为准)</w:t>
      </w:r>
      <w:r>
        <w:rPr>
          <w:highlight w:val="none"/>
        </w:rPr>
      </w:r>
      <w:r/>
    </w:p>
    <w:p>
      <w:pPr>
        <w:numPr>
          <w:ilvl w:val="0"/>
          <w:numId w:val="3"/>
        </w:numPr>
        <w:ind w:firstLine="42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服务内容要求：</w:t>
      </w:r>
      <w:r>
        <w:rPr>
          <w:highlight w:val="none"/>
        </w:rPr>
      </w:r>
      <w:r/>
    </w:p>
    <w:p>
      <w:pPr>
        <w:numPr>
          <w:ilvl w:val="0"/>
          <w:numId w:val="0"/>
        </w:numPr>
        <w:ind w:firstLine="420"/>
        <w:keepLines w:val="0"/>
        <w:keepNext w:val="0"/>
        <w:pageBreakBefore w:val="0"/>
        <w:spacing w:after="0" w:line="360" w:lineRule="auto"/>
        <w:widowControl w:val="off"/>
        <w:rPr>
          <w:rFonts w:hint="eastAsia" w:ascii="Times New Roman" w:hAnsi="Times New Roman" w:eastAsia="宋体" w:cs="Times New Roman"/>
          <w:color w:val="auto"/>
          <w:sz w:val="21"/>
          <w:szCs w:val="24"/>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服务内容：</w:t>
      </w:r>
      <w:r>
        <w:rPr>
          <w:rFonts w:hint="eastAsia" w:ascii="Times New Roman" w:hAnsi="Times New Roman" w:eastAsia="宋体" w:cs="Times New Roman"/>
          <w:color w:val="auto"/>
          <w:sz w:val="21"/>
          <w:szCs w:val="24"/>
          <w:highlight w:val="none"/>
        </w:rPr>
        <w:t xml:space="preserve">本项目共涉及石灰浜、山湖花园、明珠城等15个小区排水管网改造，新建、维修各类雨污水管道共计约11.5万米（具体以现场实际为准）</w:t>
      </w:r>
      <w:r>
        <w:rPr>
          <w:rFonts w:hint="eastAsia" w:eastAsia="宋体" w:cs="Times New Roman"/>
          <w:color w:val="auto"/>
          <w:sz w:val="21"/>
          <w:szCs w:val="24"/>
          <w:highlight w:val="none"/>
          <w:lang w:eastAsia="zh-CN"/>
        </w:rPr>
        <w:t xml:space="preserve">，</w:t>
      </w:r>
      <w:r>
        <w:rPr>
          <w:rFonts w:hint="eastAsia" w:ascii="Times New Roman" w:hAnsi="Times New Roman" w:eastAsia="宋体" w:cs="Times New Roman"/>
          <w:color w:val="auto"/>
          <w:sz w:val="21"/>
          <w:szCs w:val="24"/>
          <w:highlight w:val="none"/>
          <w:lang w:val="en-US" w:eastAsia="zh-CN"/>
        </w:rPr>
        <w:t xml:space="preserve">结算</w:t>
      </w:r>
      <w:r>
        <w:rPr>
          <w:rFonts w:hint="eastAsia" w:ascii="Times New Roman" w:hAnsi="Times New Roman" w:eastAsia="宋体" w:cs="Times New Roman"/>
          <w:color w:val="auto"/>
          <w:sz w:val="21"/>
          <w:szCs w:val="24"/>
          <w:highlight w:val="none"/>
          <w:lang w:val="zh-CN"/>
        </w:rPr>
        <w:t xml:space="preserve">单价固定</w:t>
      </w:r>
      <w:r>
        <w:rPr>
          <w:rFonts w:hint="eastAsia" w:ascii="Times New Roman" w:hAnsi="Times New Roman" w:eastAsia="宋体" w:cs="Times New Roman"/>
          <w:color w:val="auto"/>
          <w:sz w:val="21"/>
          <w:szCs w:val="24"/>
          <w:highlight w:val="none"/>
        </w:rPr>
        <w:t xml:space="preserve">。为配合项目验收、移交需要，根据工程管理规范，需针对管道隐蔽工程</w:t>
      </w:r>
      <w:r>
        <w:rPr>
          <w:rFonts w:hint="eastAsia" w:cs="Times New Roman"/>
          <w:color w:val="auto"/>
          <w:sz w:val="21"/>
          <w:szCs w:val="24"/>
          <w:highlight w:val="none"/>
          <w:lang w:eastAsia="zh-CN"/>
        </w:rPr>
        <w:t xml:space="preserve">进行第三方检测测绘等相关服务</w:t>
      </w:r>
      <w:r>
        <w:rPr>
          <w:rFonts w:hint="eastAsia" w:ascii="Times New Roman" w:hAnsi="Times New Roman" w:eastAsia="宋体" w:cs="Times New Roman"/>
          <w:color w:val="auto"/>
          <w:sz w:val="21"/>
          <w:szCs w:val="24"/>
          <w:highlight w:val="none"/>
        </w:rPr>
        <w:t xml:space="preserve">。</w:t>
      </w:r>
      <w:r>
        <w:rPr>
          <w:highlight w:val="none"/>
        </w:rPr>
      </w:r>
      <w:r/>
    </w:p>
    <w:p>
      <w:pPr>
        <w:numPr>
          <w:ilvl w:val="0"/>
          <w:numId w:val="0"/>
        </w:numPr>
        <w:ind w:firstLine="420"/>
        <w:keepLines w:val="0"/>
        <w:keepNext w:val="0"/>
        <w:pageBreakBefore w:val="0"/>
        <w:spacing w:after="0" w:line="360" w:lineRule="auto"/>
        <w:widowControl w:val="off"/>
        <w:rPr>
          <w:rFonts w:hint="eastAsia" w:ascii="宋体" w:hAnsi="宋体" w:eastAsia="宋体" w:cs="Times New Roman"/>
          <w:b w:val="0"/>
          <w:bCs w:val="0"/>
          <w:color w:val="auto"/>
          <w:szCs w:val="21"/>
          <w:highlight w:val="none"/>
        </w:rPr>
      </w:pPr>
      <w:r>
        <w:rPr>
          <w:rFonts w:hint="eastAsia" w:ascii="Times New Roman" w:hAnsi="Times New Roman" w:eastAsia="宋体" w:cs="Times New Roman"/>
          <w:color w:val="auto"/>
          <w:sz w:val="21"/>
          <w:szCs w:val="24"/>
          <w:highlight w:val="none"/>
          <w:lang w:val="en-US" w:eastAsia="zh-CN"/>
        </w:rPr>
        <w:t xml:space="preserve">2、</w:t>
      </w:r>
      <w:r>
        <w:rPr>
          <w:rFonts w:hint="eastAsia" w:ascii="宋体" w:hAnsi="宋体" w:eastAsia="宋体" w:cs="Times New Roman"/>
          <w:b w:val="0"/>
          <w:bCs w:val="0"/>
          <w:color w:val="auto"/>
          <w:szCs w:val="21"/>
          <w:highlight w:val="none"/>
          <w:lang w:eastAsia="zh-CN"/>
        </w:rPr>
        <w:t xml:space="preserve">管道检测的</w:t>
      </w:r>
      <w:r>
        <w:rPr>
          <w:rFonts w:hint="eastAsia" w:ascii="宋体" w:hAnsi="宋体" w:cs="Times New Roman"/>
          <w:b w:val="0"/>
          <w:bCs w:val="0"/>
          <w:color w:val="auto"/>
          <w:szCs w:val="21"/>
          <w:highlight w:val="none"/>
          <w:lang w:val="en-US" w:eastAsia="zh-CN"/>
        </w:rPr>
        <w:t xml:space="preserve">相关</w:t>
      </w:r>
      <w:r>
        <w:rPr>
          <w:rFonts w:hint="eastAsia" w:ascii="宋体" w:hAnsi="宋体" w:eastAsia="宋体" w:cs="Times New Roman"/>
          <w:b w:val="0"/>
          <w:bCs w:val="0"/>
          <w:color w:val="auto"/>
          <w:szCs w:val="21"/>
          <w:highlight w:val="none"/>
          <w:lang w:eastAsia="zh-CN"/>
        </w:rPr>
        <w:t xml:space="preserve">要求：</w:t>
      </w:r>
      <w:r>
        <w:rPr>
          <w:highlight w:val="none"/>
        </w:rPr>
      </w:r>
      <w:r/>
    </w:p>
    <w:p>
      <w:pPr>
        <w:pStyle w:val="774"/>
        <w:rPr>
          <w:rFonts w:hint="eastAsia" w:ascii="Times New Roman" w:hAnsi="Times New Roman" w:eastAsia="宋体" w:cs="Times New Roman"/>
          <w:color w:val="auto"/>
          <w:sz w:val="21"/>
          <w:szCs w:val="24"/>
          <w:highlight w:val="none"/>
        </w:rPr>
      </w:pPr>
      <w:r>
        <w:rPr>
          <w:rFonts w:hint="eastAsia" w:ascii="Times New Roman" w:hAnsi="Times New Roman" w:eastAsia="宋体" w:cs="Times New Roman"/>
          <w:color w:val="auto"/>
          <w:sz w:val="21"/>
          <w:szCs w:val="24"/>
          <w:highlight w:val="none"/>
          <w:lang w:eastAsia="zh-CN"/>
        </w:rPr>
        <w:t xml:space="preserve">管道检测包括但不限于：CCTV管道检测、潜望镜检测、设备安装拆卸、数据分析、提交检测视频及服务结束后提供准确、有效的管道检测报告等。</w:t>
      </w:r>
      <w:r>
        <w:rPr>
          <w:highlight w:val="none"/>
        </w:rPr>
      </w:r>
      <w:r/>
    </w:p>
    <w:p>
      <w:pPr>
        <w:ind w:firstLine="422"/>
        <w:keepLines w:val="0"/>
        <w:keepNext w:val="0"/>
        <w:pageBreakBefore w:val="0"/>
        <w:spacing w:after="0"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七</w:t>
      </w:r>
      <w:r>
        <w:rPr>
          <w:rFonts w:hint="eastAsia" w:ascii="宋体" w:hAnsi="宋体"/>
          <w:b/>
          <w:bCs/>
          <w:color w:val="auto"/>
          <w:szCs w:val="21"/>
          <w:highlight w:val="none"/>
        </w:rPr>
        <w:t xml:space="preserve">、综合说明</w:t>
      </w:r>
      <w:r>
        <w:rPr>
          <w:rFonts w:hint="eastAsia" w:ascii="宋体" w:hAnsi="宋体"/>
          <w:b/>
          <w:bCs/>
          <w:color w:val="auto"/>
          <w:szCs w:val="21"/>
          <w:highlight w:val="none"/>
          <w:lang w:val="en-US" w:eastAsia="zh-CN"/>
        </w:rPr>
        <w:t xml:space="preserve">及其他要求</w:t>
      </w:r>
      <w:r>
        <w:rPr>
          <w:rFonts w:hint="eastAsia" w:ascii="宋体" w:hAnsi="宋体"/>
          <w:b/>
          <w:bCs/>
          <w:color w:val="auto"/>
          <w:szCs w:val="21"/>
          <w:highlight w:val="none"/>
        </w:rPr>
        <w:t xml:space="preserve">：</w:t>
      </w:r>
      <w:r>
        <w:rPr>
          <w:highlight w:val="none"/>
        </w:rPr>
      </w:r>
      <w:r/>
    </w:p>
    <w:p>
      <w:pPr>
        <w:ind w:firstLine="420"/>
        <w:keepLines w:val="0"/>
        <w:keepNext w:val="0"/>
        <w:pageBreakBefore w:val="0"/>
        <w:spacing w:after="0" w:line="360" w:lineRule="auto"/>
        <w:rPr>
          <w:rFonts w:hint="default" w:ascii="宋体" w:hAnsi="宋体" w:eastAsia="宋体"/>
          <w:b/>
          <w:bCs/>
          <w:color w:val="auto"/>
          <w:szCs w:val="21"/>
          <w:highlight w:val="none"/>
        </w:rPr>
      </w:pPr>
      <w:r>
        <w:rPr>
          <w:rFonts w:hint="eastAsia" w:ascii="宋体" w:hAnsi="宋体"/>
          <w:b/>
          <w:bCs/>
          <w:color w:val="auto"/>
          <w:szCs w:val="21"/>
          <w:highlight w:val="none"/>
          <w:lang w:eastAsia="zh-CN"/>
        </w:rPr>
        <w:t xml:space="preserve">（</w:t>
      </w:r>
      <w:r>
        <w:rPr>
          <w:rFonts w:hint="eastAsia" w:ascii="宋体" w:hAnsi="宋体"/>
          <w:b/>
          <w:bCs/>
          <w:color w:val="auto"/>
          <w:szCs w:val="21"/>
          <w:highlight w:val="none"/>
          <w:lang w:val="en-US" w:eastAsia="zh-CN"/>
        </w:rPr>
        <w:t xml:space="preserve">一</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lang w:val="en-US" w:eastAsia="zh-CN"/>
        </w:rPr>
        <w:t xml:space="preserve">综合说明：</w:t>
      </w:r>
      <w:r>
        <w:rPr>
          <w:highlight w:val="none"/>
        </w:rPr>
      </w:r>
      <w:r/>
    </w:p>
    <w:p>
      <w:pPr>
        <w:ind w:firstLine="420"/>
        <w:keepLines w:val="0"/>
        <w:keepNext w:val="0"/>
        <w:pageBreakBefore w:val="0"/>
        <w:spacing w:after="0"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1、投标</w:t>
      </w:r>
      <w:r>
        <w:rPr>
          <w:rFonts w:hint="eastAsia" w:ascii="宋体" w:hAnsi="宋体"/>
          <w:color w:val="auto"/>
          <w:szCs w:val="21"/>
          <w:highlight w:val="none"/>
        </w:rPr>
        <w:t xml:space="preserve">单位必须承诺采购文件中提出的全部要求，同时明确详细的服务方案，如果其中某些条款不响应时，应在</w:t>
      </w:r>
      <w:r>
        <w:rPr>
          <w:rFonts w:hint="eastAsia" w:ascii="宋体" w:hAnsi="宋体"/>
          <w:color w:val="auto"/>
          <w:szCs w:val="21"/>
          <w:highlight w:val="none"/>
          <w:lang w:val="en-US" w:eastAsia="zh-CN"/>
        </w:rPr>
        <w:t xml:space="preserve">投标</w:t>
      </w:r>
      <w:r>
        <w:rPr>
          <w:rFonts w:hint="eastAsia" w:ascii="宋体" w:hAnsi="宋体"/>
          <w:color w:val="auto"/>
          <w:szCs w:val="21"/>
          <w:highlight w:val="none"/>
        </w:rPr>
        <w:t xml:space="preserve">文件中逐条列出，未列出的视同响应。</w:t>
      </w:r>
      <w:r>
        <w:rPr>
          <w:highlight w:val="none"/>
        </w:rPr>
      </w:r>
      <w:r/>
    </w:p>
    <w:p>
      <w:pPr>
        <w:ind w:firstLine="420"/>
        <w:keepLines w:val="0"/>
        <w:keepNext w:val="0"/>
        <w:pageBreakBefore w:val="0"/>
        <w:spacing w:after="0"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2、投标</w:t>
      </w:r>
      <w:r>
        <w:rPr>
          <w:rFonts w:hint="eastAsia" w:ascii="宋体" w:hAnsi="宋体"/>
          <w:color w:val="auto"/>
          <w:szCs w:val="21"/>
          <w:highlight w:val="none"/>
        </w:rPr>
        <w:t xml:space="preserve">报价包括但不限于完成本项目所需</w:t>
      </w:r>
      <w:r>
        <w:rPr>
          <w:rFonts w:hint="eastAsia" w:ascii="宋体" w:hAnsi="宋体"/>
          <w:color w:val="auto"/>
          <w:szCs w:val="21"/>
          <w:highlight w:val="none"/>
          <w:lang w:eastAsia="zh-CN"/>
        </w:rPr>
        <w:t xml:space="preserve">的</w:t>
      </w:r>
      <w:r>
        <w:rPr>
          <w:rFonts w:hint="eastAsia" w:ascii="宋体" w:hAnsi="宋体"/>
          <w:color w:val="auto"/>
          <w:szCs w:val="21"/>
          <w:highlight w:val="none"/>
        </w:rPr>
        <w:t xml:space="preserve">全部</w:t>
      </w:r>
      <w:r>
        <w:rPr>
          <w:rFonts w:hint="eastAsia" w:ascii="宋体" w:hAnsi="宋体"/>
          <w:color w:val="auto"/>
          <w:szCs w:val="21"/>
          <w:highlight w:val="none"/>
          <w:lang w:eastAsia="zh-CN"/>
        </w:rPr>
        <w:t xml:space="preserve">人工费、材料费、检测费、通讯费、交通费、资料费</w:t>
      </w:r>
      <w:r>
        <w:rPr>
          <w:rFonts w:hint="eastAsia" w:ascii="宋体" w:hAnsi="宋体"/>
          <w:color w:val="auto"/>
          <w:szCs w:val="21"/>
          <w:highlight w:val="none"/>
        </w:rPr>
        <w:t xml:space="preserve">、后续服务费、利润、税金、政策性文件规定及该项目包含的所有风险、责任等的各项费用。同时，除非合同条款中另有规定，否则，</w:t>
      </w:r>
      <w:r>
        <w:rPr>
          <w:rFonts w:hint="eastAsia" w:ascii="宋体" w:hAnsi="宋体"/>
          <w:color w:val="auto"/>
          <w:szCs w:val="21"/>
          <w:highlight w:val="none"/>
          <w:lang w:val="en-US" w:eastAsia="zh-CN"/>
        </w:rPr>
        <w:t xml:space="preserve">成交</w:t>
      </w:r>
      <w:r>
        <w:rPr>
          <w:rFonts w:hint="eastAsia" w:ascii="宋体" w:hAnsi="宋体"/>
          <w:color w:val="auto"/>
          <w:szCs w:val="21"/>
          <w:highlight w:val="none"/>
        </w:rPr>
        <w:t xml:space="preserve">单位所报价格在合同实施期间不因市场变化因素而变动。</w:t>
      </w:r>
      <w:r>
        <w:rPr>
          <w:highlight w:val="none"/>
        </w:rPr>
      </w:r>
      <w:r/>
    </w:p>
    <w:p>
      <w:pPr>
        <w:ind w:firstLine="420"/>
        <w:keepLines w:val="0"/>
        <w:keepNext w:val="0"/>
        <w:pageBreakBefore w:val="0"/>
        <w:spacing w:after="0"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ascii="宋体" w:hAnsi="宋体"/>
          <w:color w:val="auto"/>
          <w:szCs w:val="21"/>
          <w:highlight w:val="none"/>
        </w:rPr>
        <w:t xml:space="preserve">、</w:t>
      </w:r>
      <w:r>
        <w:rPr>
          <w:rFonts w:hint="eastAsia" w:ascii="宋体" w:hAnsi="宋体"/>
          <w:color w:val="auto"/>
          <w:szCs w:val="21"/>
          <w:highlight w:val="none"/>
          <w:lang w:val="en-US" w:eastAsia="zh-CN"/>
        </w:rPr>
        <w:t xml:space="preserve">投标</w:t>
      </w:r>
      <w:r>
        <w:rPr>
          <w:rFonts w:hint="eastAsia" w:ascii="宋体" w:hAnsi="宋体"/>
          <w:color w:val="auto"/>
          <w:szCs w:val="21"/>
          <w:highlight w:val="none"/>
        </w:rPr>
        <w:t xml:space="preserve">单位</w:t>
      </w:r>
      <w:r>
        <w:rPr>
          <w:rFonts w:ascii="宋体" w:hAnsi="宋体"/>
          <w:color w:val="auto"/>
          <w:szCs w:val="21"/>
          <w:highlight w:val="none"/>
        </w:rPr>
        <w:t xml:space="preserve">应对所投项目的全部内容进行报价，只投其中部分内容者，其标书将被拒绝。</w:t>
      </w:r>
      <w:r>
        <w:rPr>
          <w:highlight w:val="none"/>
        </w:rPr>
      </w:r>
      <w:r/>
    </w:p>
    <w:p>
      <w:pPr>
        <w:ind w:firstLine="420"/>
        <w:keepLines w:val="0"/>
        <w:keepNext w:val="0"/>
        <w:pageBreakBefore w:val="0"/>
        <w:spacing w:after="0" w:line="360" w:lineRule="auto"/>
        <w:rPr>
          <w:rFonts w:ascii="宋体" w:hAnsi="宋体" w:eastAsia="宋体"/>
          <w:color w:val="auto"/>
          <w:szCs w:val="21"/>
          <w:highlight w:val="none"/>
        </w:rPr>
      </w:pPr>
      <w:r>
        <w:rPr>
          <w:rFonts w:hint="eastAsia" w:ascii="宋体" w:hAnsi="宋体"/>
          <w:color w:val="auto"/>
          <w:szCs w:val="21"/>
          <w:highlight w:val="none"/>
          <w:lang w:val="en-US" w:eastAsia="zh-CN"/>
        </w:rPr>
        <w:t xml:space="preserve">4</w:t>
      </w:r>
      <w:r>
        <w:rPr>
          <w:rFonts w:ascii="宋体" w:hAnsi="宋体" w:eastAsia="宋体"/>
          <w:color w:val="auto"/>
          <w:szCs w:val="21"/>
          <w:highlight w:val="none"/>
        </w:rPr>
        <w:t xml:space="preserve">、</w:t>
      </w:r>
      <w:r>
        <w:rPr>
          <w:rFonts w:hint="eastAsia" w:ascii="宋体" w:hAnsi="宋体"/>
          <w:color w:val="auto"/>
          <w:szCs w:val="21"/>
          <w:highlight w:val="none"/>
          <w:lang w:val="en-US" w:eastAsia="zh-CN"/>
        </w:rPr>
        <w:t xml:space="preserve">成交</w:t>
      </w:r>
      <w:r>
        <w:rPr>
          <w:rFonts w:hint="eastAsia" w:ascii="宋体" w:hAnsi="宋体" w:eastAsia="宋体"/>
          <w:color w:val="auto"/>
          <w:szCs w:val="21"/>
          <w:highlight w:val="none"/>
        </w:rPr>
        <w:t xml:space="preserve">单位</w:t>
      </w:r>
      <w:r>
        <w:rPr>
          <w:rFonts w:ascii="宋体" w:hAnsi="宋体" w:eastAsia="宋体"/>
          <w:color w:val="auto"/>
          <w:szCs w:val="21"/>
          <w:highlight w:val="none"/>
        </w:rPr>
        <w:t xml:space="preserve">对服务缺陷不予更正，</w:t>
      </w:r>
      <w:r>
        <w:rPr>
          <w:rFonts w:hint="eastAsia" w:ascii="宋体" w:hAnsi="宋体" w:eastAsia="宋体"/>
          <w:color w:val="auto"/>
          <w:szCs w:val="21"/>
          <w:highlight w:val="none"/>
        </w:rPr>
        <w:t xml:space="preserve">采购</w:t>
      </w:r>
      <w:r>
        <w:rPr>
          <w:rFonts w:hint="eastAsia" w:ascii="宋体" w:hAnsi="宋体"/>
          <w:color w:val="auto"/>
          <w:szCs w:val="21"/>
          <w:highlight w:val="none"/>
          <w:lang w:eastAsia="zh-CN"/>
        </w:rPr>
        <w:t xml:space="preserve">人</w:t>
      </w:r>
      <w:r>
        <w:rPr>
          <w:rFonts w:ascii="宋体" w:hAnsi="宋体" w:eastAsia="宋体"/>
          <w:color w:val="auto"/>
          <w:szCs w:val="21"/>
          <w:highlight w:val="none"/>
        </w:rPr>
        <w:t xml:space="preserve">有权另请其他单位更正，所发生的费用由</w:t>
      </w:r>
      <w:r>
        <w:rPr>
          <w:rFonts w:hint="eastAsia" w:ascii="宋体" w:hAnsi="宋体"/>
          <w:color w:val="auto"/>
          <w:szCs w:val="21"/>
          <w:highlight w:val="none"/>
          <w:lang w:val="en-US" w:eastAsia="zh-CN"/>
        </w:rPr>
        <w:t xml:space="preserve">成交</w:t>
      </w:r>
      <w:r>
        <w:rPr>
          <w:rFonts w:hint="eastAsia" w:ascii="宋体" w:hAnsi="宋体" w:eastAsia="宋体"/>
          <w:color w:val="auto"/>
          <w:szCs w:val="21"/>
          <w:highlight w:val="none"/>
        </w:rPr>
        <w:t xml:space="preserve">单位</w:t>
      </w:r>
      <w:r>
        <w:rPr>
          <w:rFonts w:ascii="宋体" w:hAnsi="宋体" w:eastAsia="宋体"/>
          <w:color w:val="auto"/>
          <w:szCs w:val="21"/>
          <w:highlight w:val="none"/>
        </w:rPr>
        <w:t xml:space="preserve">承担。</w:t>
      </w:r>
      <w:r>
        <w:rPr>
          <w:highlight w:val="none"/>
        </w:rPr>
      </w:r>
      <w:r/>
    </w:p>
    <w:p>
      <w:pPr>
        <w:ind w:firstLine="420"/>
        <w:keepLines w:val="0"/>
        <w:keepNext w:val="0"/>
        <w:pageBreakBefore w:val="0"/>
        <w:spacing w:after="0" w:line="360" w:lineRule="auto"/>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（二）其他要求：</w:t>
      </w:r>
      <w:r>
        <w:rPr>
          <w:highlight w:val="none"/>
        </w:rPr>
      </w:r>
      <w:r/>
    </w:p>
    <w:p>
      <w:pPr>
        <w:ind w:firstLine="420"/>
        <w:keepLines w:val="0"/>
        <w:keepNext w:val="0"/>
        <w:pageBreakBefore w:val="0"/>
        <w:spacing w:after="0"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1</w:t>
      </w:r>
      <w:r>
        <w:rPr>
          <w:rFonts w:hint="eastAsia" w:ascii="宋体" w:hAnsi="宋体" w:eastAsia="宋体" w:cs="Times New Roman"/>
          <w:color w:val="auto"/>
          <w:szCs w:val="21"/>
          <w:highlight w:val="none"/>
        </w:rPr>
        <w:t xml:space="preserve">、成交单位须按照本采购文件的要求对该采购项目进行服务工作。</w:t>
      </w:r>
      <w:r>
        <w:rPr>
          <w:highlight w:val="none"/>
        </w:rPr>
      </w:r>
      <w:r/>
    </w:p>
    <w:p>
      <w:pPr>
        <w:ind w:firstLine="420"/>
        <w:jc w:val="left"/>
        <w:keepLines w:val="0"/>
        <w:keepNext w:val="0"/>
        <w:pageBreakBefore w:val="0"/>
        <w:spacing w:after="0" w:line="36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cs="Times New Roman"/>
          <w:color w:val="auto"/>
          <w:szCs w:val="21"/>
          <w:highlight w:val="none"/>
          <w:lang w:val="en-US" w:eastAsia="zh-CN"/>
        </w:rPr>
        <w:t xml:space="preserve">投标</w:t>
      </w:r>
      <w:r>
        <w:rPr>
          <w:rFonts w:hint="eastAsia" w:ascii="宋体" w:hAnsi="宋体" w:cs="宋体"/>
          <w:color w:val="auto"/>
          <w:szCs w:val="21"/>
          <w:highlight w:val="none"/>
        </w:rPr>
        <w:t xml:space="preserve">单位</w:t>
      </w:r>
      <w:r>
        <w:rPr>
          <w:rFonts w:hint="eastAsia" w:ascii="宋体" w:hAnsi="宋体" w:cs="宋体"/>
          <w:color w:val="auto"/>
          <w:szCs w:val="21"/>
          <w:highlight w:val="none"/>
          <w:lang w:val="en-US" w:eastAsia="zh-CN"/>
        </w:rPr>
        <w:t xml:space="preserve">至少</w:t>
      </w:r>
      <w:r>
        <w:rPr>
          <w:rFonts w:hint="default" w:ascii="宋体" w:hAnsi="宋体" w:cs="宋体"/>
          <w:color w:val="auto"/>
          <w:szCs w:val="21"/>
          <w:highlight w:val="none"/>
          <w:lang w:val="en-US" w:eastAsia="zh-CN"/>
        </w:rPr>
        <w:t xml:space="preserve">投入1个作业组到达检测现场，每个作业组人员3人，作业组人员需与投入工作的设备相配套，明确每个人员的工作范围，投入使用的每台机器都需由专人负责。（</w:t>
      </w:r>
      <w:r>
        <w:rPr>
          <w:rFonts w:hint="eastAsia" w:ascii="宋体" w:hAnsi="宋体" w:cs="宋体"/>
          <w:color w:val="auto"/>
          <w:szCs w:val="21"/>
          <w:highlight w:val="none"/>
          <w:lang w:val="en-US" w:eastAsia="zh-CN"/>
        </w:rPr>
        <w:t xml:space="preserve">投标文件中</w:t>
      </w:r>
      <w:r>
        <w:rPr>
          <w:rFonts w:hint="default" w:ascii="宋体" w:hAnsi="宋体" w:cs="宋体"/>
          <w:color w:val="auto"/>
          <w:szCs w:val="21"/>
          <w:highlight w:val="none"/>
          <w:lang w:val="en-US" w:eastAsia="zh-CN"/>
        </w:rPr>
        <w:t xml:space="preserve">提供相关证明材料，原件扫描上传）</w:t>
      </w:r>
      <w:r>
        <w:rPr>
          <w:highlight w:val="none"/>
        </w:rPr>
      </w:r>
      <w:r/>
    </w:p>
    <w:p>
      <w:pPr>
        <w:ind w:firstLine="420"/>
        <w:jc w:val="left"/>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color w:val="auto"/>
          <w:szCs w:val="21"/>
          <w:highlight w:val="none"/>
          <w:lang w:val="en-US" w:eastAsia="zh-CN"/>
        </w:rPr>
        <w:t xml:space="preserve">成交</w:t>
      </w:r>
      <w:r>
        <w:rPr>
          <w:rFonts w:hint="eastAsia" w:ascii="宋体" w:hAnsi="宋体" w:cs="宋体"/>
          <w:color w:val="auto"/>
          <w:szCs w:val="21"/>
          <w:highlight w:val="none"/>
        </w:rPr>
        <w:t xml:space="preserve">单位必须遵守中华人民共和国《劳动法》的规定，为采购人提供的服务人</w:t>
      </w:r>
      <w:r>
        <w:rPr>
          <w:rFonts w:hint="eastAsia" w:ascii="宋体" w:hAnsi="宋体" w:eastAsia="宋体" w:cs="宋体"/>
          <w:color w:val="auto"/>
          <w:szCs w:val="21"/>
          <w:highlight w:val="none"/>
        </w:rPr>
        <w:t xml:space="preserve">员如遇到工资纠纷问题由</w:t>
      </w:r>
      <w:r>
        <w:rPr>
          <w:rFonts w:hint="eastAsia" w:ascii="宋体" w:hAnsi="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单位自行解决。</w:t>
      </w:r>
      <w:r>
        <w:rPr>
          <w:highlight w:val="none"/>
        </w:rPr>
      </w:r>
      <w:r/>
    </w:p>
    <w:p>
      <w:pPr>
        <w:ind w:firstLine="420"/>
        <w:jc w:val="left"/>
        <w:keepLines w:val="0"/>
        <w:keepNext w:val="0"/>
        <w:pageBreakBefore w:val="0"/>
        <w:spacing w:after="0"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color w:val="auto"/>
          <w:szCs w:val="21"/>
          <w:highlight w:val="none"/>
          <w:lang w:val="en-US" w:eastAsia="zh-CN"/>
        </w:rPr>
        <w:t xml:space="preserve">成交</w:t>
      </w:r>
      <w:r>
        <w:rPr>
          <w:rFonts w:hint="eastAsia" w:ascii="宋体" w:hAnsi="宋体" w:cs="宋体"/>
          <w:color w:val="auto"/>
          <w:szCs w:val="21"/>
          <w:highlight w:val="none"/>
        </w:rPr>
        <w:t xml:space="preserve">单位须为本项目配备的所有服务人员按规定缴纳社会保险及人身意外险，若工作人员在服务期间内出现的工伤及其他意外事故，均由</w:t>
      </w:r>
      <w:r>
        <w:rPr>
          <w:rFonts w:hint="eastAsia" w:ascii="宋体" w:hAnsi="宋体"/>
          <w:color w:val="auto"/>
          <w:szCs w:val="21"/>
          <w:highlight w:val="none"/>
          <w:lang w:val="en-US" w:eastAsia="zh-CN"/>
        </w:rPr>
        <w:t xml:space="preserve">成交</w:t>
      </w:r>
      <w:r>
        <w:rPr>
          <w:rFonts w:hint="eastAsia" w:ascii="宋体" w:hAnsi="宋体" w:cs="宋体"/>
          <w:color w:val="auto"/>
          <w:szCs w:val="21"/>
          <w:highlight w:val="none"/>
        </w:rPr>
        <w:t xml:space="preserve">单位自行负责，采购</w:t>
      </w:r>
      <w:r>
        <w:rPr>
          <w:rFonts w:hint="eastAsia" w:ascii="宋体" w:hAnsi="宋体" w:cs="宋体"/>
          <w:color w:val="auto"/>
          <w:szCs w:val="21"/>
          <w:highlight w:val="none"/>
          <w:lang w:eastAsia="zh-CN"/>
        </w:rPr>
        <w:t xml:space="preserve">人不承担任何责任。</w:t>
      </w:r>
      <w:r>
        <w:rPr>
          <w:highlight w:val="none"/>
        </w:rPr>
      </w:r>
      <w:r/>
    </w:p>
    <w:p>
      <w:pPr>
        <w:ind w:firstLine="420"/>
        <w:jc w:val="left"/>
        <w:keepLines w:val="0"/>
        <w:keepNext w:val="0"/>
        <w:pageBreakBefore w:val="0"/>
        <w:spacing w:after="0"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本项目需要配备相关仪器设备</w:t>
      </w:r>
      <w:r>
        <w:rPr>
          <w:rFonts w:hint="eastAsia" w:ascii="宋体" w:hAnsi="宋体" w:cs="宋体"/>
          <w:color w:val="auto"/>
          <w:szCs w:val="21"/>
          <w:highlight w:val="none"/>
          <w:lang w:val="en-US" w:eastAsia="zh-CN"/>
        </w:rPr>
        <w:t xml:space="preserve">最低要求</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成交</w:t>
      </w:r>
      <w:r>
        <w:rPr>
          <w:rFonts w:hint="eastAsia" w:ascii="宋体" w:hAnsi="宋体" w:cs="宋体"/>
          <w:color w:val="auto"/>
          <w:szCs w:val="21"/>
          <w:highlight w:val="none"/>
        </w:rPr>
        <w:t xml:space="preserve">单位至少须配备1套有害气体检测设备、1台CCTV检测爬行器、1台QV潜望镜投入使用，检测期间若需封闭道路，请</w:t>
      </w:r>
      <w:r>
        <w:rPr>
          <w:rFonts w:hint="eastAsia" w:ascii="宋体" w:hAnsi="宋体" w:cs="宋体"/>
          <w:color w:val="auto"/>
          <w:szCs w:val="21"/>
          <w:highlight w:val="none"/>
          <w:lang w:val="en-US" w:eastAsia="zh-CN"/>
        </w:rPr>
        <w:t xml:space="preserve">成交单位</w:t>
      </w:r>
      <w:r>
        <w:rPr>
          <w:rFonts w:hint="eastAsia" w:ascii="宋体" w:hAnsi="宋体" w:cs="宋体"/>
          <w:color w:val="auto"/>
          <w:szCs w:val="21"/>
          <w:highlight w:val="none"/>
        </w:rPr>
        <w:t xml:space="preserve">自行做好安全措施，同时做好防污、环保有关工作。（</w:t>
      </w:r>
      <w:r>
        <w:rPr>
          <w:rFonts w:hint="eastAsia" w:ascii="宋体" w:hAnsi="宋体" w:cs="宋体"/>
          <w:color w:val="auto"/>
          <w:szCs w:val="21"/>
          <w:highlight w:val="none"/>
          <w:lang w:val="en-US" w:eastAsia="zh-CN"/>
        </w:rPr>
        <w:t xml:space="preserve">投标文件中</w:t>
      </w:r>
      <w:r>
        <w:rPr>
          <w:rFonts w:hint="eastAsia" w:ascii="宋体" w:hAnsi="宋体" w:cs="宋体"/>
          <w:color w:val="auto"/>
          <w:szCs w:val="21"/>
          <w:highlight w:val="none"/>
        </w:rPr>
        <w:t xml:space="preserve">提供相关证明材料，原件扫描上传）</w:t>
      </w:r>
      <w:r>
        <w:rPr>
          <w:highlight w:val="none"/>
        </w:rPr>
      </w:r>
      <w:r/>
    </w:p>
    <w:p>
      <w:pPr>
        <w:ind w:firstLine="420"/>
        <w:jc w:val="left"/>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付款</w:t>
      </w:r>
      <w:r>
        <w:rPr>
          <w:rFonts w:hint="eastAsia" w:ascii="宋体" w:hAnsi="宋体" w:eastAsia="宋体" w:cs="宋体"/>
          <w:color w:val="auto"/>
          <w:szCs w:val="21"/>
          <w:highlight w:val="none"/>
          <w:lang w:val="en-US" w:eastAsia="zh-CN"/>
        </w:rPr>
        <w:t xml:space="preserve">步骤</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具体</w:t>
      </w:r>
      <w:r>
        <w:rPr>
          <w:rFonts w:hint="eastAsia" w:ascii="宋体" w:hAnsi="宋体" w:cs="宋体"/>
          <w:szCs w:val="21"/>
          <w:highlight w:val="none"/>
        </w:rPr>
        <w:t xml:space="preserve">根据合同约定</w:t>
      </w:r>
      <w:r>
        <w:rPr>
          <w:highlight w:val="none"/>
        </w:rPr>
      </w:r>
      <w:r/>
    </w:p>
    <w:p>
      <w:pPr>
        <w:ind w:firstLine="420"/>
        <w:jc w:val="left"/>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验收要求：</w:t>
      </w:r>
      <w:r>
        <w:rPr>
          <w:highlight w:val="none"/>
        </w:rPr>
      </w:r>
      <w:r/>
    </w:p>
    <w:p>
      <w:pPr>
        <w:ind w:firstLine="420"/>
        <w:jc w:val="left"/>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遵照《江苏省政府采购履约验收管理办法》执行。</w:t>
      </w:r>
      <w:r>
        <w:rPr>
          <w:highlight w:val="none"/>
        </w:rPr>
      </w:r>
      <w:r/>
    </w:p>
    <w:p>
      <w:pPr>
        <w:ind w:firstLine="420"/>
        <w:jc w:val="left"/>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验收责任主体：采购人是政府采购项目履约验收工作的责任主体。</w:t>
      </w:r>
      <w:r>
        <w:rPr>
          <w:highlight w:val="none"/>
        </w:rPr>
      </w:r>
      <w:r/>
    </w:p>
    <w:p>
      <w:pPr>
        <w:numPr>
          <w:ilvl w:val="-1"/>
          <w:numId w:val="0"/>
        </w:numPr>
        <w:ind w:firstLine="42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验收依据：政府采购文件、供应商投标（响应）文件、政府采购合同是履约验收工作的基本依据。</w:t>
      </w:r>
      <w:r>
        <w:rPr>
          <w:highlight w:val="none"/>
        </w:rPr>
      </w:r>
      <w:r/>
    </w:p>
    <w:p>
      <w:pPr>
        <w:ind w:firstLine="420"/>
        <w:keepLines w:val="0"/>
        <w:keepNext w:val="0"/>
        <w:pageBreakBefore w:val="0"/>
        <w:spacing w:after="0" w:line="360" w:lineRule="auto"/>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（三）</w:t>
      </w:r>
      <w:r>
        <w:rPr>
          <w:rFonts w:hint="eastAsia" w:ascii="宋体" w:hAnsi="宋体"/>
          <w:b/>
          <w:bCs/>
          <w:color w:val="auto"/>
          <w:szCs w:val="21"/>
          <w:highlight w:val="none"/>
          <w:lang w:val="zh-CN" w:eastAsia="zh-CN"/>
        </w:rPr>
        <w:t xml:space="preserve">参照标准：</w:t>
      </w:r>
      <w:r>
        <w:rPr>
          <w:highlight w:val="none"/>
        </w:rPr>
      </w:r>
      <w:r/>
    </w:p>
    <w:p>
      <w:pPr>
        <w:ind w:firstLine="422"/>
        <w:keepLines w:val="0"/>
        <w:keepNext w:val="0"/>
        <w:pageBreakBefore w:val="0"/>
        <w:spacing w:after="0" w:line="360" w:lineRule="auto"/>
        <w:rPr>
          <w:rFonts w:hint="eastAsia" w:ascii="宋体" w:hAnsi="宋体" w:eastAsia="宋体" w:cs="Times New Roman"/>
          <w:b w:val="0"/>
          <w:bCs w:val="0"/>
          <w:color w:val="auto"/>
          <w:szCs w:val="21"/>
          <w:highlight w:val="none"/>
        </w:rPr>
      </w:pPr>
      <w:r>
        <w:rPr>
          <w:rFonts w:hint="eastAsia" w:ascii="宋体" w:hAnsi="宋体" w:eastAsia="宋体" w:cs="Times New Roman"/>
          <w:b w:val="0"/>
          <w:bCs w:val="0"/>
          <w:color w:val="auto"/>
          <w:szCs w:val="21"/>
          <w:highlight w:val="none"/>
          <w:lang w:val="en-US" w:eastAsia="zh-CN"/>
        </w:rPr>
        <w:t xml:space="preserve">《城镇排水管检测与评估技术规程》(CJJ181-2012)</w:t>
      </w:r>
      <w:bookmarkEnd w:id="61"/>
      <w:r>
        <w:rPr>
          <w:highlight w:val="none"/>
        </w:rPr>
      </w:r>
      <w:bookmarkEnd w:id="70"/>
      <w:r>
        <w:rPr>
          <w:highlight w:val="none"/>
        </w:rPr>
      </w:r>
      <w:r/>
    </w:p>
    <w:p>
      <w:pPr>
        <w:jc w:val="center"/>
        <w:pageBreakBefore/>
        <w:spacing w:after="0" w:line="360" w:lineRule="auto"/>
        <w:rPr>
          <w:rFonts w:hint="eastAsia" w:ascii="宋体" w:hAnsi="宋体" w:cs="宋体"/>
          <w:b/>
          <w:sz w:val="44"/>
          <w:szCs w:val="44"/>
          <w:highlight w:val="none"/>
        </w:rPr>
        <w:outlineLvl w:val="0"/>
      </w:pPr>
      <w:r>
        <w:rPr>
          <w:highlight w:val="none"/>
        </w:rPr>
      </w:r>
      <w:bookmarkStart w:id="73" w:name="_Toc26981"/>
      <w:r>
        <w:rPr>
          <w:rFonts w:hint="eastAsia" w:ascii="宋体" w:hAnsi="宋体" w:cs="宋体"/>
          <w:b/>
          <w:sz w:val="44"/>
          <w:szCs w:val="44"/>
          <w:highlight w:val="none"/>
          <w:lang w:val="zh-TW" w:eastAsia="zh-TW"/>
        </w:rPr>
        <w:t xml:space="preserve">第五章</w:t>
      </w:r>
      <w:r>
        <w:rPr>
          <w:rFonts w:hint="eastAsia" w:ascii="宋体" w:hAnsi="宋体" w:cs="宋体"/>
          <w:b/>
          <w:sz w:val="44"/>
          <w:szCs w:val="44"/>
          <w:highlight w:val="none"/>
          <w:lang w:val="en-US" w:eastAsia="zh-CN"/>
        </w:rPr>
        <w:t xml:space="preserve">  </w:t>
      </w:r>
      <w:r>
        <w:rPr>
          <w:rFonts w:hint="eastAsia" w:ascii="宋体" w:hAnsi="宋体" w:cs="宋体"/>
          <w:b/>
          <w:sz w:val="44"/>
          <w:szCs w:val="44"/>
          <w:highlight w:val="none"/>
          <w:lang w:val="zh-TW" w:eastAsia="zh-TW"/>
        </w:rPr>
        <w:t xml:space="preserve">合同文本</w:t>
      </w:r>
      <w:bookmarkEnd w:id="73"/>
      <w:r>
        <w:rPr>
          <w:highlight w:val="none"/>
        </w:rPr>
      </w:r>
      <w:r/>
    </w:p>
    <w:p>
      <w:pPr>
        <w:jc w:val="center"/>
        <w:rPr>
          <w:rFonts w:ascii="Times New Roman" w:hAnsi="Times New Roman" w:eastAsia="宋体" w:cs="Times New Roman"/>
          <w:b/>
          <w:color w:val="auto"/>
          <w:sz w:val="44"/>
          <w:szCs w:val="44"/>
          <w:highlight w:val="none"/>
        </w:rPr>
      </w:pPr>
      <w:r>
        <w:rPr>
          <w:rFonts w:hint="eastAsia" w:ascii="宋体" w:hAnsi="宋体" w:eastAsia="宋体" w:cs="微软雅黑"/>
          <w:b/>
          <w:color w:val="auto"/>
          <w:spacing w:val="-5"/>
          <w:sz w:val="44"/>
          <w:szCs w:val="44"/>
          <w:highlight w:val="none"/>
          <w:lang w:val="zh-CN"/>
        </w:rPr>
        <w:t xml:space="preserve">吴江区江陵街道小区宜居改善工程（2024-2025年）雨污水管道检测服务</w:t>
      </w:r>
      <w:r>
        <w:rPr>
          <w:highlight w:val="none"/>
        </w:rPr>
      </w:r>
      <w:r/>
    </w:p>
    <w:p>
      <w:pPr>
        <w:jc w:val="center"/>
        <w:rPr>
          <w:rFonts w:ascii="Times New Roman" w:hAnsi="Times New Roman" w:eastAsia="宋体" w:cs="Times New Roman"/>
          <w:b/>
          <w:color w:val="auto"/>
          <w:sz w:val="44"/>
          <w:szCs w:val="44"/>
          <w:highlight w:val="none"/>
        </w:rPr>
      </w:pPr>
      <w:r>
        <w:rPr>
          <w:rFonts w:ascii="Times New Roman" w:hAnsi="Times New Roman" w:eastAsia="宋体" w:cs="Times New Roman"/>
          <w:b/>
          <w:color w:val="auto"/>
          <w:sz w:val="44"/>
          <w:szCs w:val="44"/>
          <w:highlight w:val="none"/>
        </w:rPr>
      </w:r>
      <w:r>
        <w:rPr>
          <w:highlight w:val="none"/>
        </w:rPr>
      </w:r>
      <w:r/>
    </w:p>
    <w:p>
      <w:pPr>
        <w:jc w:val="center"/>
        <w:rPr>
          <w:rFonts w:ascii="Times New Roman" w:hAnsi="Times New Roman" w:eastAsia="宋体" w:cs="Times New Roman"/>
          <w:b/>
          <w:color w:val="auto"/>
          <w:sz w:val="72"/>
          <w:szCs w:val="72"/>
          <w:highlight w:val="none"/>
        </w:rPr>
      </w:pPr>
      <w:r>
        <w:rPr>
          <w:rFonts w:hint="eastAsia" w:ascii="Times New Roman" w:hAnsi="Times New Roman" w:eastAsia="宋体" w:cs="Times New Roman"/>
          <w:b/>
          <w:color w:val="auto"/>
          <w:sz w:val="72"/>
          <w:szCs w:val="72"/>
          <w:highlight w:val="none"/>
        </w:rPr>
        <w:t xml:space="preserve">合</w:t>
      </w:r>
      <w:r>
        <w:rPr>
          <w:highlight w:val="none"/>
        </w:rPr>
      </w:r>
      <w:r/>
    </w:p>
    <w:p>
      <w:pPr>
        <w:jc w:val="center"/>
        <w:rPr>
          <w:rFonts w:ascii="Times New Roman" w:hAnsi="Times New Roman" w:eastAsia="宋体" w:cs="Times New Roman"/>
          <w:b/>
          <w:color w:val="auto"/>
          <w:sz w:val="72"/>
          <w:szCs w:val="72"/>
          <w:highlight w:val="none"/>
        </w:rPr>
      </w:pPr>
      <w:r>
        <w:rPr>
          <w:rFonts w:ascii="Times New Roman" w:hAnsi="Times New Roman" w:eastAsia="宋体" w:cs="Times New Roman"/>
          <w:b/>
          <w:color w:val="auto"/>
          <w:sz w:val="72"/>
          <w:szCs w:val="72"/>
          <w:highlight w:val="none"/>
        </w:rPr>
      </w:r>
      <w:r>
        <w:rPr>
          <w:highlight w:val="none"/>
        </w:rPr>
      </w:r>
      <w:r/>
    </w:p>
    <w:p>
      <w:pPr>
        <w:jc w:val="center"/>
        <w:rPr>
          <w:rFonts w:ascii="Times New Roman" w:hAnsi="Times New Roman" w:eastAsia="宋体" w:cs="Times New Roman"/>
          <w:b/>
          <w:color w:val="auto"/>
          <w:sz w:val="72"/>
          <w:szCs w:val="72"/>
          <w:highlight w:val="none"/>
        </w:rPr>
      </w:pPr>
      <w:r>
        <w:rPr>
          <w:rFonts w:hint="eastAsia" w:ascii="Times New Roman" w:hAnsi="Times New Roman" w:eastAsia="宋体" w:cs="Times New Roman"/>
          <w:b/>
          <w:color w:val="auto"/>
          <w:sz w:val="72"/>
          <w:szCs w:val="72"/>
          <w:highlight w:val="none"/>
        </w:rPr>
        <w:t xml:space="preserve">同</w:t>
      </w:r>
      <w:r>
        <w:rPr>
          <w:highlight w:val="none"/>
        </w:rPr>
      </w:r>
      <w:r/>
    </w:p>
    <w:p>
      <w:pPr>
        <w:jc w:val="center"/>
        <w:rPr>
          <w:rFonts w:ascii="Times New Roman" w:hAnsi="Times New Roman" w:eastAsia="宋体" w:cs="Times New Roman"/>
          <w:b/>
          <w:color w:val="auto"/>
          <w:sz w:val="72"/>
          <w:szCs w:val="72"/>
          <w:highlight w:val="none"/>
        </w:rPr>
      </w:pPr>
      <w:r>
        <w:rPr>
          <w:rFonts w:ascii="Times New Roman" w:hAnsi="Times New Roman" w:eastAsia="宋体" w:cs="Times New Roman"/>
          <w:b/>
          <w:color w:val="auto"/>
          <w:sz w:val="72"/>
          <w:szCs w:val="72"/>
          <w:highlight w:val="none"/>
        </w:rPr>
      </w:r>
      <w:r>
        <w:rPr>
          <w:highlight w:val="none"/>
        </w:rPr>
      </w:r>
      <w:r/>
    </w:p>
    <w:p>
      <w:pPr>
        <w:jc w:val="center"/>
        <w:rPr>
          <w:rFonts w:ascii="Times New Roman" w:hAnsi="Times New Roman" w:eastAsia="宋体" w:cs="Times New Roman"/>
          <w:b/>
          <w:color w:val="auto"/>
          <w:sz w:val="72"/>
          <w:szCs w:val="72"/>
          <w:highlight w:val="none"/>
        </w:rPr>
      </w:pPr>
      <w:r>
        <w:rPr>
          <w:rFonts w:hint="eastAsia" w:ascii="Times New Roman" w:hAnsi="Times New Roman" w:eastAsia="宋体" w:cs="Times New Roman"/>
          <w:b/>
          <w:color w:val="auto"/>
          <w:sz w:val="72"/>
          <w:szCs w:val="72"/>
          <w:highlight w:val="none"/>
        </w:rPr>
        <w:t xml:space="preserve">文</w:t>
      </w:r>
      <w:r>
        <w:rPr>
          <w:highlight w:val="none"/>
        </w:rPr>
      </w:r>
      <w:r/>
    </w:p>
    <w:p>
      <w:pPr>
        <w:jc w:val="center"/>
        <w:rPr>
          <w:rFonts w:ascii="Times New Roman" w:hAnsi="Times New Roman" w:eastAsia="宋体" w:cs="Times New Roman"/>
          <w:b/>
          <w:color w:val="auto"/>
          <w:sz w:val="72"/>
          <w:szCs w:val="72"/>
          <w:highlight w:val="none"/>
        </w:rPr>
      </w:pPr>
      <w:r>
        <w:rPr>
          <w:rFonts w:ascii="Times New Roman" w:hAnsi="Times New Roman" w:eastAsia="宋体" w:cs="Times New Roman"/>
          <w:b/>
          <w:color w:val="auto"/>
          <w:sz w:val="72"/>
          <w:szCs w:val="72"/>
          <w:highlight w:val="none"/>
        </w:rPr>
      </w:r>
      <w:r>
        <w:rPr>
          <w:highlight w:val="none"/>
        </w:rPr>
      </w:r>
      <w:r/>
    </w:p>
    <w:p>
      <w:pPr>
        <w:jc w:val="center"/>
        <w:rPr>
          <w:rFonts w:ascii="Times New Roman" w:hAnsi="Times New Roman" w:eastAsia="宋体" w:cs="Times New Roman"/>
          <w:b/>
          <w:color w:val="auto"/>
          <w:sz w:val="72"/>
          <w:szCs w:val="72"/>
          <w:highlight w:val="none"/>
        </w:rPr>
      </w:pPr>
      <w:r>
        <w:rPr>
          <w:rFonts w:hint="eastAsia" w:ascii="Times New Roman" w:hAnsi="Times New Roman" w:eastAsia="宋体" w:cs="Times New Roman"/>
          <w:b/>
          <w:color w:val="auto"/>
          <w:sz w:val="72"/>
          <w:szCs w:val="72"/>
          <w:highlight w:val="none"/>
        </w:rPr>
        <w:t xml:space="preserve">件</w:t>
      </w:r>
      <w:r>
        <w:rPr>
          <w:highlight w:val="none"/>
        </w:rPr>
      </w:r>
      <w:r/>
    </w:p>
    <w:p>
      <w:pPr>
        <w:jc w:val="center"/>
        <w:rPr>
          <w:rFonts w:ascii="Times New Roman" w:hAnsi="Times New Roman" w:eastAsia="宋体" w:cs="Times New Roman"/>
          <w:b/>
          <w:color w:val="auto"/>
          <w:sz w:val="44"/>
          <w:szCs w:val="44"/>
          <w:highlight w:val="none"/>
        </w:rPr>
      </w:pPr>
      <w:r>
        <w:rPr>
          <w:rFonts w:ascii="Times New Roman" w:hAnsi="Times New Roman" w:eastAsia="宋体" w:cs="Times New Roman"/>
          <w:b/>
          <w:color w:val="auto"/>
          <w:sz w:val="44"/>
          <w:szCs w:val="44"/>
          <w:highlight w:val="none"/>
        </w:rPr>
      </w:r>
      <w:r>
        <w:rPr>
          <w:highlight w:val="none"/>
        </w:rPr>
      </w:r>
      <w:r/>
    </w:p>
    <w:p>
      <w:pPr>
        <w:jc w:val="center"/>
        <w:rPr>
          <w:rFonts w:ascii="Times New Roman" w:hAnsi="Times New Roman" w:eastAsia="宋体" w:cs="Times New Roman"/>
          <w:color w:val="auto"/>
          <w:sz w:val="44"/>
          <w:szCs w:val="44"/>
          <w:highlight w:val="none"/>
        </w:rPr>
      </w:pPr>
      <w:r>
        <w:rPr>
          <w:rFonts w:hint="eastAsia" w:ascii="Times New Roman" w:hAnsi="Times New Roman" w:eastAsia="宋体" w:cs="Times New Roman"/>
          <w:color w:val="auto"/>
          <w:sz w:val="44"/>
          <w:szCs w:val="44"/>
          <w:highlight w:val="none"/>
        </w:rPr>
        <w:t xml:space="preserve">202</w:t>
      </w:r>
      <w:r>
        <w:rPr>
          <w:rFonts w:hint="eastAsia" w:ascii="Times New Roman" w:hAnsi="Times New Roman" w:eastAsia="宋体" w:cs="Times New Roman"/>
          <w:color w:val="auto"/>
          <w:sz w:val="44"/>
          <w:szCs w:val="44"/>
          <w:highlight w:val="none"/>
          <w:lang w:val="en-US" w:eastAsia="zh-CN"/>
        </w:rPr>
        <w:t xml:space="preserve">5</w:t>
      </w:r>
      <w:r>
        <w:rPr>
          <w:rFonts w:hint="eastAsia" w:ascii="Times New Roman" w:hAnsi="Times New Roman" w:eastAsia="宋体" w:cs="Times New Roman"/>
          <w:color w:val="auto"/>
          <w:sz w:val="44"/>
          <w:szCs w:val="44"/>
          <w:highlight w:val="none"/>
        </w:rPr>
        <w:t xml:space="preserve">年</w:t>
      </w:r>
      <w:r>
        <w:rPr>
          <w:rFonts w:hint="eastAsia" w:ascii="Times New Roman" w:hAnsi="Times New Roman" w:eastAsia="宋体" w:cs="Times New Roman"/>
          <w:color w:val="auto"/>
          <w:sz w:val="44"/>
          <w:szCs w:val="44"/>
          <w:highlight w:val="none"/>
          <w:lang w:val="en-US" w:eastAsia="zh-CN"/>
        </w:rPr>
        <w:t xml:space="preserve">  </w:t>
      </w:r>
      <w:r>
        <w:rPr>
          <w:rFonts w:hint="eastAsia" w:ascii="Times New Roman" w:hAnsi="Times New Roman" w:eastAsia="宋体" w:cs="Times New Roman"/>
          <w:color w:val="auto"/>
          <w:sz w:val="44"/>
          <w:szCs w:val="44"/>
          <w:highlight w:val="none"/>
        </w:rPr>
        <w:t xml:space="preserve">月</w:t>
      </w:r>
      <w:r>
        <w:rPr>
          <w:rFonts w:hint="eastAsia" w:ascii="Times New Roman" w:hAnsi="Times New Roman" w:eastAsia="宋体" w:cs="Times New Roman"/>
          <w:color w:val="auto"/>
          <w:sz w:val="44"/>
          <w:szCs w:val="44"/>
          <w:highlight w:val="none"/>
          <w:lang w:val="en-US" w:eastAsia="zh-CN"/>
        </w:rPr>
        <w:t xml:space="preserve">  </w:t>
      </w:r>
      <w:r>
        <w:rPr>
          <w:rFonts w:hint="eastAsia" w:ascii="Times New Roman" w:hAnsi="Times New Roman" w:eastAsia="宋体" w:cs="Times New Roman"/>
          <w:color w:val="auto"/>
          <w:sz w:val="44"/>
          <w:szCs w:val="44"/>
          <w:highlight w:val="none"/>
        </w:rPr>
        <w:t xml:space="preserve">日</w:t>
      </w:r>
      <w:r>
        <w:rPr>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zh-CN" w:eastAsia="zh-CN"/>
        </w:rPr>
      </w:r>
      <w:r>
        <w:rPr>
          <w:highlight w:val="none"/>
        </w:rPr>
      </w:r>
      <w:r/>
    </w:p>
    <w:p>
      <w:pPr>
        <w:ind w:left="0" w:right="0" w:firstLine="422"/>
        <w:jc w:val="left"/>
        <w:keepLines w:val="0"/>
        <w:keepNext w:val="0"/>
        <w:pageBreakBefore w:val="0"/>
        <w:spacing w:after="0" w:line="520" w:lineRule="exact"/>
        <w:widowControl w:val="off"/>
        <w:tabs>
          <w:tab w:val="left" w:pos="360" w:leader="none"/>
          <w:tab w:val="left" w:pos="540" w:leader="none"/>
          <w:tab w:val="left" w:pos="72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委托方</w:t>
      </w:r>
      <w:r>
        <w:rPr>
          <w:rFonts w:hint="eastAsia" w:ascii="宋体" w:hAnsi="宋体" w:eastAsia="宋体" w:cs="宋体"/>
          <w:color w:val="auto"/>
          <w:sz w:val="21"/>
          <w:szCs w:val="21"/>
          <w:highlight w:val="none"/>
        </w:rPr>
        <w:t xml:space="preserve">（以下简称甲方）</w:t>
      </w: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en-US" w:eastAsia="zh-CN"/>
        </w:rPr>
        <w:t xml:space="preserve"> </w:t>
      </w:r>
      <w:r>
        <w:rPr>
          <w:highlight w:val="none"/>
        </w:rPr>
      </w:r>
      <w:r/>
    </w:p>
    <w:p>
      <w:pPr>
        <w:ind w:left="0" w:right="0" w:firstLine="422"/>
        <w:jc w:val="left"/>
        <w:keepLines w:val="0"/>
        <w:keepNext w:val="0"/>
        <w:pageBreakBefore w:val="0"/>
        <w:spacing w:after="0" w:line="520" w:lineRule="exact"/>
        <w:widowControl w:val="off"/>
        <w:rPr>
          <w:rFonts w:hint="eastAsia" w:ascii="宋体" w:hAnsi="宋体" w:eastAsia="宋体" w:cs="宋体"/>
          <w:color w:val="auto"/>
          <w:sz w:val="28"/>
          <w:szCs w:val="28"/>
          <w:highlight w:val="none"/>
        </w:rPr>
      </w:pPr>
      <w:r>
        <w:rPr>
          <w:rFonts w:hint="eastAsia" w:ascii="宋体" w:hAnsi="宋体" w:eastAsia="宋体" w:cs="宋体"/>
          <w:b/>
          <w:color w:val="auto"/>
          <w:sz w:val="21"/>
          <w:szCs w:val="21"/>
          <w:highlight w:val="none"/>
        </w:rPr>
        <w:t xml:space="preserve">受托方</w:t>
      </w:r>
      <w:r>
        <w:rPr>
          <w:rFonts w:hint="eastAsia" w:ascii="宋体" w:hAnsi="宋体" w:eastAsia="宋体" w:cs="宋体"/>
          <w:color w:val="auto"/>
          <w:sz w:val="21"/>
          <w:szCs w:val="21"/>
          <w:highlight w:val="none"/>
        </w:rPr>
        <w:t xml:space="preserve">（以下简称</w:t>
      </w:r>
      <w:r>
        <w:rPr>
          <w:rFonts w:hint="eastAsia" w:ascii="宋体" w:hAnsi="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rPr>
        <w:t xml:space="preserve">方）</w:t>
      </w: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u w:val="single"/>
        </w:rPr>
        <w:t xml:space="preserve"> </w:t>
      </w:r>
      <w:r>
        <w:rPr>
          <w:rFonts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highlight w:val="none"/>
        </w:rPr>
      </w:r>
      <w:r/>
    </w:p>
    <w:p>
      <w:pPr>
        <w:ind w:left="0" w:right="0" w:firstLine="420"/>
        <w:jc w:val="left"/>
        <w:keepLines w:val="0"/>
        <w:keepNext w:val="0"/>
        <w:pageBreakBefore w:val="0"/>
        <w:spacing w:after="0" w:line="520" w:lineRule="exact"/>
        <w:widowControl w:val="off"/>
        <w:rPr>
          <w:rFonts w:hint="eastAsia" w:ascii="宋体" w:hAnsi="宋体" w:eastAsia="宋体" w:cs="宋体"/>
          <w:b/>
          <w:bCs/>
          <w:color w:val="auto"/>
          <w:sz w:val="32"/>
          <w:szCs w:val="32"/>
          <w:highlight w:val="none"/>
        </w:rPr>
      </w:pPr>
      <w:r>
        <w:rPr>
          <w:rFonts w:hint="eastAsia" w:ascii="宋体" w:hAnsi="宋体" w:cs="宋体"/>
          <w:color w:val="auto"/>
          <w:sz w:val="21"/>
          <w:szCs w:val="21"/>
          <w:highlight w:val="none"/>
        </w:rPr>
        <w:t xml:space="preserve">根据《中华人民共和国民法典》和有关法律法规，经甲、乙双方协商一致签订本合同。</w:t>
      </w:r>
      <w:r>
        <w:rPr>
          <w:highlight w:val="none"/>
        </w:rPr>
      </w:r>
      <w:r/>
    </w:p>
    <w:p>
      <w:pPr>
        <w:numPr>
          <w:ilvl w:val="0"/>
          <w:numId w:val="0"/>
        </w:numPr>
        <w:ind w:left="0" w:right="0" w:firstLine="422"/>
        <w:jc w:val="left"/>
        <w:keepLines w:val="0"/>
        <w:keepNext w:val="0"/>
        <w:pageBreakBefore w:val="0"/>
        <w:spacing w:after="0" w:line="520" w:lineRule="exact"/>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第一条  合同内容</w:t>
      </w:r>
      <w:r>
        <w:rPr>
          <w:highlight w:val="none"/>
        </w:rPr>
      </w:r>
      <w:r/>
    </w:p>
    <w:p>
      <w:pPr>
        <w:numPr>
          <w:ilvl w:val="0"/>
          <w:numId w:val="0"/>
        </w:numPr>
        <w:ind w:left="0" w:right="0" w:firstLine="420"/>
        <w:jc w:val="left"/>
        <w:keepLines w:val="0"/>
        <w:keepNext w:val="0"/>
        <w:pageBreakBefore w:val="0"/>
        <w:spacing w:after="0" w:line="520" w:lineRule="exact"/>
        <w:widowControl w:val="off"/>
        <w:rPr>
          <w:rFonts w:hint="eastAsia"/>
          <w:color w:val="auto"/>
          <w:highlight w:val="none"/>
        </w:rPr>
      </w:pPr>
      <w:r>
        <w:rPr>
          <w:rFonts w:hint="eastAsia"/>
          <w:highlight w:val="none"/>
          <w:lang w:val="en-US" w:eastAsia="zh-CN"/>
        </w:rPr>
        <w:t xml:space="preserve">项目名称：</w:t>
      </w:r>
      <w:r>
        <w:rPr>
          <w:rFonts w:hint="eastAsia"/>
          <w:color w:val="auto"/>
          <w:highlight w:val="none"/>
          <w:u w:val="single"/>
          <w:lang w:val="zh-CN" w:eastAsia="zh-CN"/>
        </w:rPr>
        <w:t xml:space="preserve">吴江区江陵街道小区宜居改善工程（2024-2025年）雨污水管道检测服务</w:t>
      </w:r>
      <w:r>
        <w:rPr>
          <w:highlight w:val="none"/>
        </w:rPr>
      </w:r>
      <w:r/>
    </w:p>
    <w:p>
      <w:pPr>
        <w:pStyle w:val="774"/>
        <w:keepLines w:val="0"/>
        <w:keepNext w:val="0"/>
        <w:pageBreakBefore w:val="0"/>
        <w:spacing w:after="0" w:line="520" w:lineRule="exact"/>
        <w:widowControl w:val="off"/>
        <w:rPr>
          <w:rFonts w:hint="eastAsia" w:ascii="宋体" w:hAnsi="宋体" w:eastAsia="宋体" w:cs="宋体"/>
          <w:sz w:val="21"/>
          <w:szCs w:val="21"/>
          <w:highlight w:val="none"/>
        </w:rPr>
      </w:pPr>
      <w:r>
        <w:rPr>
          <w:rFonts w:hint="eastAsia" w:ascii="宋体" w:hAnsi="宋体" w:eastAsia="宋体" w:cs="宋体"/>
          <w:sz w:val="21"/>
          <w:szCs w:val="18"/>
          <w:highlight w:val="none"/>
        </w:rPr>
        <w:t xml:space="preserve">合同履约期限（</w:t>
      </w:r>
      <w:r>
        <w:rPr>
          <w:rFonts w:hint="eastAsia" w:ascii="宋体" w:hAnsi="宋体" w:eastAsia="宋体" w:cs="宋体"/>
          <w:sz w:val="21"/>
          <w:szCs w:val="18"/>
          <w:highlight w:val="none"/>
          <w:lang w:val="zh-CN"/>
        </w:rPr>
        <w:t xml:space="preserve">服务期限</w:t>
      </w:r>
      <w:r>
        <w:rPr>
          <w:rFonts w:hint="eastAsia" w:ascii="宋体" w:hAnsi="宋体" w:eastAsia="宋体" w:cs="宋体"/>
          <w:sz w:val="21"/>
          <w:szCs w:val="18"/>
          <w:highlight w:val="none"/>
        </w:rPr>
        <w:t xml:space="preserve">）：</w:t>
      </w:r>
      <w:r>
        <w:rPr>
          <w:rFonts w:hint="eastAsia" w:ascii="宋体" w:hAnsi="宋体" w:eastAsia="宋体" w:cs="宋体"/>
          <w:sz w:val="21"/>
          <w:szCs w:val="18"/>
          <w:highlight w:val="none"/>
          <w:lang w:val="zh-CN"/>
        </w:rPr>
        <w:t xml:space="preserve">合同签订后</w:t>
      </w:r>
      <w:r>
        <w:rPr>
          <w:rFonts w:hint="eastAsia" w:ascii="宋体" w:hAnsi="宋体" w:eastAsia="宋体" w:cs="宋体"/>
          <w:sz w:val="21"/>
          <w:szCs w:val="18"/>
          <w:highlight w:val="none"/>
          <w:lang w:val="en-US" w:eastAsia="zh-CN"/>
        </w:rPr>
        <w:t xml:space="preserve">60天，</w:t>
      </w:r>
      <w:r>
        <w:rPr>
          <w:rFonts w:hint="eastAsia" w:ascii="宋体" w:hAnsi="宋体" w:eastAsia="宋体" w:cs="宋体"/>
          <w:sz w:val="21"/>
          <w:szCs w:val="18"/>
          <w:highlight w:val="none"/>
        </w:rPr>
        <w:t xml:space="preserve">具体起止时间根据合同约定。</w:t>
      </w:r>
      <w:r>
        <w:rPr>
          <w:highlight w:val="none"/>
        </w:rPr>
      </w:r>
      <w:r/>
    </w:p>
    <w:p>
      <w:pPr>
        <w:ind w:left="0" w:right="0" w:firstLine="422"/>
        <w:jc w:val="left"/>
        <w:keepLines w:val="0"/>
        <w:keepNext w:val="0"/>
        <w:pageBreakBefore w:val="0"/>
        <w:spacing w:after="0" w:line="520" w:lineRule="exact"/>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第</w:t>
      </w:r>
      <w:r>
        <w:rPr>
          <w:rFonts w:hint="eastAsia" w:ascii="宋体" w:hAnsi="宋体" w:cs="宋体"/>
          <w:b/>
          <w:color w:val="auto"/>
          <w:szCs w:val="21"/>
          <w:highlight w:val="none"/>
          <w:lang w:val="en-US" w:eastAsia="zh-CN"/>
        </w:rPr>
        <w:t xml:space="preserve">二</w:t>
      </w:r>
      <w:r>
        <w:rPr>
          <w:rFonts w:hint="eastAsia" w:ascii="宋体" w:hAnsi="宋体" w:eastAsia="宋体" w:cs="宋体"/>
          <w:b/>
          <w:color w:val="auto"/>
          <w:szCs w:val="21"/>
          <w:highlight w:val="none"/>
          <w:lang w:val="en-US" w:eastAsia="zh-CN"/>
        </w:rPr>
        <w:t xml:space="preserve">条  执行技术标准</w:t>
      </w:r>
      <w:r>
        <w:rPr>
          <w:highlight w:val="none"/>
        </w:rPr>
      </w:r>
      <w:r/>
    </w:p>
    <w:tbl>
      <w:tblPr>
        <w:tblStyle w:val="77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5492"/>
        <w:gridCol w:w="2112"/>
        <w:gridCol w:w="1393"/>
      </w:tblGrid>
      <w:tr>
        <w:trPr>
          <w:jc w:val="center"/>
          <w:trHeight w:val="429"/>
        </w:trPr>
        <w:tc>
          <w:tcPr>
            <w:tcW w:w="482" w:type="pct"/>
            <w:textDirection w:val="lrTb"/>
            <w:noWrap w:val="false"/>
          </w:tcPr>
          <w:p>
            <w:pPr>
              <w:ind w:right="0"/>
              <w:jc w:val="left"/>
              <w:keepLines w:val="0"/>
              <w:keepNext w:val="0"/>
              <w:pageBreakBefore w:val="0"/>
              <w:spacing w:after="0" w:line="52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rPr>
                <w:highlight w:val="none"/>
              </w:rPr>
            </w:r>
            <w:r/>
          </w:p>
        </w:tc>
        <w:tc>
          <w:tcPr>
            <w:tcW w:w="2756" w:type="pct"/>
            <w:textDirection w:val="lrTb"/>
            <w:noWrap w:val="false"/>
          </w:tcPr>
          <w:p>
            <w:pPr>
              <w:ind w:left="0" w:right="0" w:firstLine="420"/>
              <w:jc w:val="left"/>
              <w:keepLines w:val="0"/>
              <w:keepNext w:val="0"/>
              <w:pageBreakBefore w:val="0"/>
              <w:spacing w:after="0" w:line="52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标准名称</w:t>
            </w:r>
            <w:r>
              <w:rPr>
                <w:highlight w:val="none"/>
              </w:rPr>
            </w:r>
            <w:r/>
          </w:p>
        </w:tc>
        <w:tc>
          <w:tcPr>
            <w:tcW w:w="1060" w:type="pct"/>
            <w:textDirection w:val="lrTb"/>
            <w:noWrap w:val="false"/>
          </w:tcPr>
          <w:p>
            <w:pPr>
              <w:ind w:left="0" w:right="0" w:firstLine="420"/>
              <w:jc w:val="left"/>
              <w:keepLines w:val="0"/>
              <w:keepNext w:val="0"/>
              <w:pageBreakBefore w:val="0"/>
              <w:spacing w:after="0" w:line="52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标准代号</w:t>
            </w:r>
            <w:r>
              <w:rPr>
                <w:highlight w:val="none"/>
              </w:rPr>
            </w:r>
            <w:r/>
          </w:p>
        </w:tc>
        <w:tc>
          <w:tcPr>
            <w:tcW w:w="699" w:type="pct"/>
            <w:textDirection w:val="lrTb"/>
            <w:noWrap w:val="false"/>
          </w:tcPr>
          <w:p>
            <w:pPr>
              <w:ind w:right="0"/>
              <w:jc w:val="left"/>
              <w:keepLines w:val="0"/>
              <w:keepNext w:val="0"/>
              <w:pageBreakBefore w:val="0"/>
              <w:spacing w:after="0" w:line="52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标准等级</w:t>
            </w:r>
            <w:r>
              <w:rPr>
                <w:highlight w:val="none"/>
              </w:rPr>
            </w:r>
            <w:r/>
          </w:p>
        </w:tc>
      </w:tr>
      <w:tr>
        <w:trPr>
          <w:jc w:val="center"/>
          <w:trHeight w:val="444"/>
        </w:trPr>
        <w:tc>
          <w:tcPr>
            <w:tcW w:w="482" w:type="pct"/>
            <w:textDirection w:val="lrTb"/>
            <w:noWrap w:val="false"/>
          </w:tcPr>
          <w:p>
            <w:pPr>
              <w:ind w:left="0" w:right="0" w:firstLine="420"/>
              <w:jc w:val="left"/>
              <w:keepLines w:val="0"/>
              <w:keepNext w:val="0"/>
              <w:pageBreakBefore w:val="0"/>
              <w:spacing w:after="0" w:line="520" w:lineRule="exact"/>
              <w:widowControl w:val="off"/>
              <w:rPr>
                <w:rFonts w:ascii="宋体" w:hAnsi="宋体" w:eastAsia="宋体" w:cs="宋体"/>
                <w:color w:val="auto"/>
                <w:szCs w:val="21"/>
                <w:highlight w:val="none"/>
              </w:rPr>
            </w:pPr>
            <w:r>
              <w:rPr>
                <w:rFonts w:ascii="宋体" w:hAnsi="宋体" w:eastAsia="宋体" w:cs="宋体"/>
                <w:color w:val="auto"/>
                <w:szCs w:val="21"/>
                <w:highlight w:val="none"/>
              </w:rPr>
              <w:t xml:space="preserve">1</w:t>
            </w:r>
            <w:r>
              <w:rPr>
                <w:highlight w:val="none"/>
              </w:rPr>
            </w:r>
            <w:r/>
          </w:p>
        </w:tc>
        <w:tc>
          <w:tcPr>
            <w:tcW w:w="2756" w:type="pct"/>
            <w:textDirection w:val="lrTb"/>
            <w:noWrap w:val="false"/>
          </w:tcPr>
          <w:p>
            <w:pPr>
              <w:ind w:left="0" w:right="0" w:firstLine="420"/>
              <w:jc w:val="left"/>
              <w:keepLines w:val="0"/>
              <w:keepNext w:val="0"/>
              <w:pageBreakBefore w:val="0"/>
              <w:spacing w:after="0" w:line="52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《城镇排水管道检测与评估技术规程》</w:t>
            </w:r>
            <w:r>
              <w:rPr>
                <w:highlight w:val="none"/>
              </w:rPr>
            </w:r>
            <w:r/>
          </w:p>
        </w:tc>
        <w:tc>
          <w:tcPr>
            <w:tcW w:w="1060" w:type="pct"/>
            <w:textDirection w:val="lrTb"/>
            <w:noWrap w:val="false"/>
          </w:tcPr>
          <w:p>
            <w:pPr>
              <w:ind w:right="0"/>
              <w:jc w:val="left"/>
              <w:keepLines w:val="0"/>
              <w:keepNext w:val="0"/>
              <w:pageBreakBefore w:val="0"/>
              <w:spacing w:after="0" w:line="520" w:lineRule="exact"/>
              <w:widowControl w:val="off"/>
              <w:rPr>
                <w:rFonts w:ascii="宋体" w:hAnsi="宋体" w:eastAsia="宋体" w:cs="宋体"/>
                <w:color w:val="auto"/>
                <w:szCs w:val="21"/>
                <w:highlight w:val="none"/>
              </w:rPr>
            </w:pPr>
            <w:r>
              <w:rPr>
                <w:rFonts w:ascii="宋体" w:hAnsi="宋体" w:eastAsia="宋体" w:cs="宋体"/>
                <w:color w:val="auto"/>
                <w:szCs w:val="21"/>
                <w:highlight w:val="none"/>
              </w:rPr>
              <w:t xml:space="preserve">CJJ181-2012</w:t>
            </w:r>
            <w:r>
              <w:rPr>
                <w:highlight w:val="none"/>
              </w:rPr>
            </w:r>
            <w:r/>
          </w:p>
        </w:tc>
        <w:tc>
          <w:tcPr>
            <w:tcW w:w="699" w:type="pct"/>
            <w:textDirection w:val="lrTb"/>
            <w:noWrap w:val="false"/>
          </w:tcPr>
          <w:p>
            <w:pPr>
              <w:ind w:right="0"/>
              <w:jc w:val="left"/>
              <w:keepLines w:val="0"/>
              <w:keepNext w:val="0"/>
              <w:pageBreakBefore w:val="0"/>
              <w:spacing w:after="0" w:line="52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行业标准</w:t>
            </w:r>
            <w:r>
              <w:rPr>
                <w:highlight w:val="none"/>
              </w:rPr>
            </w:r>
            <w:r/>
          </w:p>
        </w:tc>
      </w:tr>
    </w:tbl>
    <w:p>
      <w:pPr>
        <w:numPr>
          <w:ilvl w:val="0"/>
          <w:numId w:val="0"/>
        </w:numPr>
        <w:ind w:left="0" w:right="0" w:firstLine="422"/>
        <w:jc w:val="left"/>
        <w:keepLines w:val="0"/>
        <w:keepNext w:val="0"/>
        <w:pageBreakBefore w:val="0"/>
        <w:spacing w:after="0" w:line="520" w:lineRule="exact"/>
        <w:widowControl w:val="off"/>
        <w:rPr>
          <w:rFonts w:hint="default" w:ascii="宋体" w:hAnsi="宋体" w:cs="宋体"/>
          <w:b/>
          <w:color w:val="auto"/>
          <w:szCs w:val="21"/>
          <w:highlight w:val="none"/>
        </w:rPr>
      </w:pPr>
      <w:r>
        <w:rPr>
          <w:rFonts w:hint="eastAsia" w:ascii="宋体" w:hAnsi="宋体" w:cs="宋体"/>
          <w:b/>
          <w:color w:val="auto"/>
          <w:szCs w:val="21"/>
          <w:highlight w:val="none"/>
          <w:lang w:val="en-US" w:eastAsia="zh-CN"/>
        </w:rPr>
        <w:t xml:space="preserve">注：如有最新的技术规程按最新颁发的技术标准文件执行。</w:t>
      </w:r>
      <w:r>
        <w:rPr>
          <w:highlight w:val="none"/>
        </w:rPr>
      </w:r>
      <w:r/>
    </w:p>
    <w:p>
      <w:pPr>
        <w:numPr>
          <w:ilvl w:val="0"/>
          <w:numId w:val="0"/>
        </w:numPr>
        <w:ind w:left="0" w:right="0" w:firstLine="422"/>
        <w:jc w:val="left"/>
        <w:keepLines w:val="0"/>
        <w:keepNext w:val="0"/>
        <w:pageBreakBefore w:val="0"/>
        <w:spacing w:after="0" w:line="520" w:lineRule="exact"/>
        <w:widowControl w:val="off"/>
        <w:rPr>
          <w:rFonts w:hint="default" w:ascii="宋体" w:hAnsi="宋体" w:eastAsia="宋体" w:cs="宋体"/>
          <w:b/>
          <w:color w:val="auto"/>
          <w:szCs w:val="21"/>
          <w:highlight w:val="none"/>
        </w:rPr>
      </w:pPr>
      <w:r>
        <w:rPr>
          <w:rFonts w:hint="eastAsia" w:ascii="宋体" w:hAnsi="宋体" w:cs="宋体"/>
          <w:b/>
          <w:color w:val="auto"/>
          <w:szCs w:val="21"/>
          <w:highlight w:val="none"/>
          <w:lang w:val="en-US" w:eastAsia="zh-CN"/>
        </w:rPr>
        <w:t xml:space="preserve">第三条</w:t>
      </w:r>
      <w:r>
        <w:rPr>
          <w:rFonts w:hint="eastAsia" w:ascii="宋体" w:hAnsi="宋体" w:eastAsia="宋体" w:cs="宋体"/>
          <w:b/>
          <w:color w:val="auto"/>
          <w:szCs w:val="21"/>
          <w:highlight w:val="none"/>
          <w:lang w:val="en-US" w:eastAsia="zh-CN"/>
        </w:rPr>
        <w:t xml:space="preserve"> </w:t>
      </w:r>
      <w:r>
        <w:rPr>
          <w:rFonts w:hint="eastAsia" w:ascii="宋体" w:hAnsi="宋体" w:cs="宋体"/>
          <w:b/>
          <w:color w:val="auto"/>
          <w:szCs w:val="21"/>
          <w:highlight w:val="none"/>
          <w:lang w:val="en-US" w:eastAsia="zh-CN"/>
        </w:rPr>
        <w:t xml:space="preserve"> 提交工作成果（具体份数按甲方要求为准）</w:t>
      </w:r>
      <w:r>
        <w:rPr>
          <w:highlight w:val="none"/>
        </w:rPr>
      </w:r>
      <w:r/>
    </w:p>
    <w:p>
      <w:pPr>
        <w:ind w:firstLine="420"/>
        <w:keepLines w:val="0"/>
        <w:keepNext w:val="0"/>
        <w:pageBreakBefore w:val="0"/>
        <w:spacing w:after="0" w:line="520" w:lineRule="exact"/>
        <w:widowControl w:val="off"/>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1</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lang w:eastAsia="zh-CN"/>
        </w:rPr>
        <w:t xml:space="preserve">管道检测报告；</w:t>
      </w:r>
      <w:r>
        <w:rPr>
          <w:highlight w:val="none"/>
        </w:rPr>
      </w:r>
      <w:r/>
    </w:p>
    <w:p>
      <w:pPr>
        <w:ind w:firstLine="420"/>
        <w:keepLines w:val="0"/>
        <w:keepNext w:val="0"/>
        <w:pageBreakBefore w:val="0"/>
        <w:spacing w:after="0" w:line="520" w:lineRule="exact"/>
        <w:widowControl w:val="off"/>
        <w:rPr>
          <w:rFonts w:hint="eastAsia" w:ascii="宋体" w:hAnsi="宋体" w:eastAsia="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、管网检测</w:t>
      </w:r>
      <w:r>
        <w:rPr>
          <w:rFonts w:hint="eastAsia" w:ascii="宋体" w:hAnsi="宋体"/>
          <w:color w:val="auto"/>
          <w:szCs w:val="21"/>
          <w:highlight w:val="none"/>
          <w:lang w:val="en-US" w:eastAsia="zh-CN"/>
        </w:rPr>
        <w:t xml:space="preserve">视频。</w:t>
      </w:r>
      <w:r>
        <w:rPr>
          <w:highlight w:val="none"/>
        </w:rPr>
      </w:r>
      <w:r/>
    </w:p>
    <w:p>
      <w:pPr>
        <w:numPr>
          <w:ilvl w:val="0"/>
          <w:numId w:val="0"/>
        </w:numPr>
        <w:ind w:left="0" w:right="0" w:firstLine="422"/>
        <w:jc w:val="left"/>
        <w:keepLines w:val="0"/>
        <w:keepNext w:val="0"/>
        <w:pageBreakBefore w:val="0"/>
        <w:spacing w:after="0" w:line="520" w:lineRule="exact"/>
        <w:widowControl w:val="off"/>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第四条</w:t>
      </w:r>
      <w:r>
        <w:rPr>
          <w:rFonts w:hint="eastAsia" w:ascii="宋体" w:hAnsi="宋体" w:eastAsia="宋体" w:cs="宋体"/>
          <w:b/>
          <w:color w:val="auto"/>
          <w:szCs w:val="21"/>
          <w:highlight w:val="none"/>
          <w:lang w:val="en-US" w:eastAsia="zh-CN"/>
        </w:rPr>
        <w:t xml:space="preserve"> </w:t>
      </w:r>
      <w:r>
        <w:rPr>
          <w:rFonts w:hint="eastAsia" w:ascii="宋体" w:hAnsi="宋体" w:cs="宋体"/>
          <w:b/>
          <w:color w:val="auto"/>
          <w:szCs w:val="21"/>
          <w:highlight w:val="none"/>
          <w:lang w:val="en-US" w:eastAsia="zh-CN"/>
        </w:rPr>
        <w:t xml:space="preserve"> 工程费用</w:t>
      </w:r>
      <w:r>
        <w:rPr>
          <w:highlight w:val="none"/>
        </w:rPr>
      </w:r>
      <w:r/>
    </w:p>
    <w:p>
      <w:pPr>
        <w:ind w:left="0" w:right="0" w:firstLine="420"/>
        <w:jc w:val="left"/>
        <w:keepLines w:val="0"/>
        <w:keepNext w:val="0"/>
        <w:pageBreakBefore w:val="0"/>
        <w:spacing w:after="0" w:line="52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（一）、工程数量</w:t>
      </w:r>
      <w:r>
        <w:rPr>
          <w:highlight w:val="none"/>
        </w:rPr>
      </w:r>
      <w:r/>
    </w:p>
    <w:p>
      <w:pPr>
        <w:numPr>
          <w:ilvl w:val="0"/>
          <w:numId w:val="0"/>
        </w:numPr>
        <w:ind w:right="0"/>
        <w:jc w:val="left"/>
        <w:keepLines w:val="0"/>
        <w:keepNext w:val="0"/>
        <w:pageBreakBefore w:val="0"/>
        <w:spacing w:after="0" w:line="5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具体工程量已甲方根据现场实际的具体要求为准</w:t>
      </w:r>
      <w:r>
        <w:rPr>
          <w:rFonts w:hint="eastAsia" w:ascii="宋体" w:hAnsi="宋体" w:cs="宋体"/>
          <w:color w:val="auto"/>
          <w:szCs w:val="21"/>
          <w:highlight w:val="none"/>
          <w:lang w:eastAsia="zh-CN"/>
        </w:rPr>
        <w:t xml:space="preserve">。</w:t>
      </w:r>
      <w:r>
        <w:rPr>
          <w:highlight w:val="none"/>
        </w:rPr>
      </w:r>
      <w:r/>
    </w:p>
    <w:p>
      <w:pPr>
        <w:numPr>
          <w:ilvl w:val="0"/>
          <w:numId w:val="0"/>
        </w:numPr>
        <w:ind w:right="0"/>
        <w:jc w:val="left"/>
        <w:keepLines w:val="0"/>
        <w:keepNext w:val="0"/>
        <w:pageBreakBefore w:val="0"/>
        <w:spacing w:after="0" w:line="520" w:lineRule="exact"/>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、价格</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实际检测按实结算且不超过中标金额</w:t>
      </w:r>
      <w:r>
        <w:rPr>
          <w:rFonts w:hint="eastAsia" w:ascii="宋体" w:hAnsi="宋体" w:cs="宋体"/>
          <w:color w:val="auto"/>
          <w:szCs w:val="21"/>
          <w:highlight w:val="none"/>
          <w:lang w:eastAsia="zh-CN"/>
        </w:rPr>
        <w:t xml:space="preserve">）</w:t>
      </w:r>
      <w:r>
        <w:rPr>
          <w:highlight w:val="none"/>
        </w:rPr>
      </w:r>
      <w:r/>
    </w:p>
    <w:tbl>
      <w:tblPr>
        <w:tblStyle w:val="773"/>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28" w:type="dxa"/>
          <w:top w:w="80" w:type="dxa"/>
          <w:right w:w="128" w:type="dxa"/>
          <w:bottom w:w="80" w:type="dxa"/>
        </w:tblCellMar>
        <w:tblLook w:val="04A0" w:firstRow="1" w:lastRow="0" w:firstColumn="1" w:lastColumn="0" w:noHBand="0" w:noVBand="1"/>
      </w:tblPr>
      <w:tblGrid>
        <w:gridCol w:w="678"/>
        <w:gridCol w:w="1778"/>
        <w:gridCol w:w="2291"/>
        <w:gridCol w:w="1534"/>
        <w:gridCol w:w="2579"/>
        <w:gridCol w:w="1138"/>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pStyle w:val="774"/>
              <w:numPr>
                <w:ilvl w:val="0"/>
                <w:numId w:val="0"/>
              </w:numPr>
              <w:jc w:val="center"/>
              <w:keepLines w:val="0"/>
              <w:keepNext w:val="0"/>
              <w:pageBreakBefore w:val="0"/>
              <w:spacing w:line="520" w:lineRule="exac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序号</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pct"/>
            <w:vAlign w:val="center"/>
            <w:textDirection w:val="lrTb"/>
            <w:noWrap/>
          </w:tcPr>
          <w:p>
            <w:pPr>
              <w:jc w:val="center"/>
              <w:keepLines w:val="0"/>
              <w:keepNext w:val="0"/>
              <w:pageBreakBefore w:val="0"/>
              <w:spacing w:line="52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管径</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5" w:type="pct"/>
            <w:vAlign w:val="center"/>
            <w:textDirection w:val="lrTb"/>
            <w:noWrap/>
          </w:tcPr>
          <w:p>
            <w:pPr>
              <w:jc w:val="center"/>
              <w:keepLines w:val="0"/>
              <w:keepNext w:val="0"/>
              <w:pageBreakBefore w:val="0"/>
              <w:spacing w:line="52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cs="宋体"/>
                <w:b/>
                <w:bCs/>
                <w:i w:val="0"/>
                <w:iCs w:val="0"/>
                <w:color w:val="000000"/>
                <w:sz w:val="22"/>
                <w:szCs w:val="22"/>
                <w:highlight w:val="none"/>
                <w:u w:val="none"/>
                <w:lang w:val="en-US" w:eastAsia="zh-CN" w:bidi="ar"/>
              </w:rPr>
              <w:t xml:space="preserve">检测方式</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pageBreakBefore w:val="0"/>
              <w:spacing w:line="52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管线长度(m)</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textDirection w:val="lrTb"/>
            <w:noWrap/>
          </w:tcPr>
          <w:p>
            <w:pPr>
              <w:jc w:val="center"/>
              <w:keepLines w:val="0"/>
              <w:keepNext w:val="0"/>
              <w:pageBreakBefore w:val="0"/>
              <w:spacing w:line="52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检测</w:t>
            </w:r>
            <w:r>
              <w:rPr>
                <w:rFonts w:hint="eastAsia" w:ascii="宋体" w:hAnsi="宋体" w:cs="宋体"/>
                <w:b/>
                <w:bCs/>
                <w:i w:val="0"/>
                <w:iCs w:val="0"/>
                <w:color w:val="000000"/>
                <w:sz w:val="21"/>
                <w:szCs w:val="21"/>
                <w:highlight w:val="none"/>
                <w:u w:val="none"/>
                <w:lang w:val="en-US" w:eastAsia="zh-CN" w:bidi="ar"/>
              </w:rPr>
              <w:t xml:space="preserve">服务中标</w:t>
            </w:r>
            <w:r>
              <w:rPr>
                <w:rFonts w:hint="eastAsia" w:ascii="宋体" w:hAnsi="宋体" w:eastAsia="宋体" w:cs="宋体"/>
                <w:b/>
                <w:bCs/>
                <w:i w:val="0"/>
                <w:iCs w:val="0"/>
                <w:color w:val="000000"/>
                <w:sz w:val="21"/>
                <w:szCs w:val="21"/>
                <w:highlight w:val="none"/>
                <w:u w:val="none"/>
                <w:lang w:val="en-US" w:eastAsia="zh-CN" w:bidi="ar"/>
              </w:rPr>
              <w:t xml:space="preserve">单价(元/m)</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keepLines w:val="0"/>
              <w:keepNext w:val="0"/>
              <w:pageBreakBefore w:val="0"/>
              <w:spacing w:line="52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合计(元)</w:t>
            </w:r>
            <w:r>
              <w:rPr>
                <w:highlight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pageBreakBefore w:val="0"/>
              <w:spacing w:line="5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pct"/>
            <w:vAlign w:val="center"/>
            <w:textDirection w:val="lrTb"/>
            <w:noWrap/>
          </w:tcPr>
          <w:p>
            <w:pPr>
              <w:ind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DN225-800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5" w:type="pct"/>
            <w:vAlign w:val="center"/>
            <w:textDirection w:val="lrTb"/>
            <w:noWrap/>
          </w:tcPr>
          <w:p>
            <w:pPr>
              <w:jc w:val="center"/>
              <w:keepLines w:val="0"/>
              <w:keepNext w:val="0"/>
              <w:pageBreakBefore w:val="0"/>
              <w:spacing w:line="5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CCTV视频检测机器人</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pageBreakBefore w:val="0"/>
              <w:spacing w:line="5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85000.00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textDirection w:val="lrTb"/>
            <w:noWrap/>
          </w:tcPr>
          <w:p>
            <w:pPr>
              <w:jc w:val="center"/>
              <w:keepLines w:val="0"/>
              <w:keepNext w:val="0"/>
              <w:pageBreakBefore w:val="0"/>
              <w:spacing w:line="5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keepLines w:val="0"/>
              <w:keepNext w:val="0"/>
              <w:pageBreakBefore w:val="0"/>
              <w:spacing w:line="5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pageBreakBefore w:val="0"/>
              <w:spacing w:line="5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pct"/>
            <w:vAlign w:val="center"/>
            <w:textDirection w:val="lrTb"/>
            <w:noWrap/>
          </w:tcPr>
          <w:p>
            <w:pPr>
              <w:ind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DN255以下</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5" w:type="pct"/>
            <w:vAlign w:val="center"/>
            <w:textDirection w:val="lrTb"/>
            <w:noWrap/>
          </w:tcPr>
          <w:p>
            <w:pPr>
              <w:jc w:val="both"/>
              <w:keepLines w:val="0"/>
              <w:keepNext w:val="0"/>
              <w:pageBreakBefore w:val="0"/>
              <w:spacing w:line="5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QV潜望镜</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pageBreakBefore w:val="0"/>
              <w:spacing w:line="5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30500.00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textDirection w:val="lrTb"/>
            <w:noWrap/>
          </w:tcPr>
          <w:p>
            <w:pPr>
              <w:jc w:val="center"/>
              <w:keepLines w:val="0"/>
              <w:keepNext w:val="0"/>
              <w:pageBreakBefore w:val="0"/>
              <w:spacing w:line="5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keepLines w:val="0"/>
              <w:keepNext w:val="0"/>
              <w:pageBreakBefore w:val="0"/>
              <w:spacing w:line="5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pageBreakBefore w:val="0"/>
              <w:spacing w:line="52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合计</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pct"/>
            <w:vAlign w:val="center"/>
            <w:textDirection w:val="lrTb"/>
            <w:noWrap/>
          </w:tcPr>
          <w:p>
            <w:pPr>
              <w:jc w:val="center"/>
              <w:keepLines w:val="0"/>
              <w:keepNext w:val="0"/>
              <w:pageBreakBefore w:val="0"/>
              <w:spacing w:line="520" w:lineRule="exact"/>
              <w:rPr>
                <w:rFonts w:hint="eastAsia" w:ascii="宋体" w:hAnsi="宋体" w:eastAsia="宋体" w:cs="宋体"/>
                <w:b/>
                <w:i w:val="0"/>
                <w:iCs w:val="0"/>
                <w:color w:val="000000"/>
                <w:sz w:val="21"/>
                <w:szCs w:val="21"/>
                <w:highlight w:val="none"/>
                <w:u w:val="none"/>
              </w:rPr>
            </w:pPr>
            <w:r>
              <w:rPr>
                <w:rFonts w:hint="eastAsia" w:ascii="宋体" w:hAnsi="宋体" w:eastAsia="宋体" w:cs="宋体"/>
                <w:b/>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5" w:type="pct"/>
            <w:vAlign w:val="center"/>
            <w:textDirection w:val="lrTb"/>
            <w:noWrap/>
          </w:tcPr>
          <w:p>
            <w:pPr>
              <w:jc w:val="center"/>
              <w:keepLines w:val="0"/>
              <w:keepNext w:val="0"/>
              <w:pageBreakBefore w:val="0"/>
              <w:spacing w:line="520" w:lineRule="exact"/>
              <w:widowControl/>
              <w:rPr>
                <w:rFonts w:hint="eastAsia" w:ascii="宋体" w:hAnsi="宋体" w:eastAsia="宋体" w:cs="宋体"/>
                <w:b/>
                <w:i w:val="0"/>
                <w:iCs w:val="0"/>
                <w:color w:val="000000"/>
                <w:sz w:val="21"/>
                <w:szCs w:val="21"/>
                <w:highlight w:val="none"/>
                <w:u w:val="none"/>
              </w:rPr>
              <w:suppressLineNumbers w:val="0"/>
            </w:pPr>
            <w:r>
              <w:rPr>
                <w:rFonts w:hint="eastAsia" w:ascii="宋体" w:hAnsi="宋体" w:eastAsia="宋体" w:cs="宋体"/>
                <w:b/>
                <w:i w:val="0"/>
                <w:iCs w:val="0"/>
                <w:color w:val="000000"/>
                <w:sz w:val="21"/>
                <w:szCs w:val="21"/>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pageBreakBefore w:val="0"/>
              <w:spacing w:line="520" w:lineRule="exact"/>
              <w:widowControl/>
              <w:rPr>
                <w:rFonts w:hint="eastAsia" w:ascii="宋体" w:hAnsi="宋体" w:eastAsia="宋体" w:cs="宋体"/>
                <w:b/>
                <w:i w:val="0"/>
                <w:iCs w:val="0"/>
                <w:color w:val="000000"/>
                <w:sz w:val="21"/>
                <w:szCs w:val="21"/>
                <w:highlight w:val="none"/>
                <w:u w:val="none"/>
              </w:rPr>
              <w:suppressLineNumbers w:val="0"/>
            </w:pPr>
            <w:r>
              <w:rPr>
                <w:rFonts w:hint="eastAsia" w:ascii="宋体" w:hAnsi="宋体" w:eastAsia="宋体" w:cs="宋体"/>
                <w:b/>
                <w:i w:val="0"/>
                <w:iCs w:val="0"/>
                <w:color w:val="000000"/>
                <w:sz w:val="21"/>
                <w:szCs w:val="21"/>
                <w:highlight w:val="none"/>
                <w:u w:val="none"/>
                <w:lang w:val="en-US" w:eastAsia="zh-CN" w:bidi="ar"/>
              </w:rPr>
              <w:t xml:space="preserve">115500.00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textDirection w:val="lrTb"/>
            <w:noWrap/>
          </w:tcPr>
          <w:p>
            <w:pPr>
              <w:jc w:val="center"/>
              <w:keepLines w:val="0"/>
              <w:keepNext w:val="0"/>
              <w:pageBreakBefore w:val="0"/>
              <w:spacing w:line="520" w:lineRule="exact"/>
              <w:rPr>
                <w:rFonts w:hint="eastAsia" w:ascii="宋体" w:hAnsi="宋体" w:eastAsia="宋体" w:cs="宋体"/>
                <w:b/>
                <w:i w:val="0"/>
                <w:iCs w:val="0"/>
                <w:color w:val="000000"/>
                <w:sz w:val="21"/>
                <w:szCs w:val="21"/>
                <w:highlight w:val="none"/>
                <w:u w:val="none"/>
              </w:rPr>
            </w:pPr>
            <w:r>
              <w:rPr>
                <w:rFonts w:hint="eastAsia" w:ascii="宋体" w:hAnsi="宋体" w:eastAsia="宋体" w:cs="宋体"/>
                <w:b/>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keepLines w:val="0"/>
              <w:keepNext w:val="0"/>
              <w:pageBreakBefore w:val="0"/>
              <w:spacing w:line="520" w:lineRule="exact"/>
              <w:widowControl/>
              <w:rPr>
                <w:rFonts w:hint="eastAsia" w:ascii="宋体" w:hAnsi="宋体" w:eastAsia="宋体" w:cs="宋体"/>
                <w:b/>
                <w:i w:val="0"/>
                <w:iCs w:val="0"/>
                <w:color w:val="000000"/>
                <w:sz w:val="21"/>
                <w:szCs w:val="21"/>
                <w:highlight w:val="none"/>
                <w:u w:val="none"/>
              </w:rPr>
              <w:suppressLineNumbers w:val="0"/>
            </w:pPr>
            <w:r>
              <w:rPr>
                <w:rFonts w:hint="eastAsia" w:ascii="宋体" w:hAnsi="宋体" w:eastAsia="宋体" w:cs="宋体"/>
                <w:b/>
                <w:i w:val="0"/>
                <w:iCs w:val="0"/>
                <w:color w:val="000000"/>
                <w:sz w:val="21"/>
                <w:szCs w:val="21"/>
                <w:highlight w:val="none"/>
                <w:u w:val="none"/>
              </w:rPr>
            </w:r>
            <w:r>
              <w:rPr>
                <w:highlight w:val="none"/>
              </w:rPr>
            </w:r>
            <w:r/>
          </w:p>
        </w:tc>
      </w:tr>
    </w:tbl>
    <w:p>
      <w:pPr>
        <w:numPr>
          <w:ilvl w:val="0"/>
          <w:numId w:val="0"/>
        </w:numPr>
        <w:ind w:left="0" w:right="0" w:firstLine="422"/>
        <w:jc w:val="left"/>
        <w:keepLines w:val="0"/>
        <w:keepNext w:val="0"/>
        <w:pageBreakBefore w:val="0"/>
        <w:spacing w:after="0" w:line="520" w:lineRule="exact"/>
        <w:widowControl w:val="off"/>
        <w:rPr>
          <w:rFonts w:hint="default" w:ascii="宋体" w:hAnsi="宋体" w:cs="宋体"/>
          <w:b/>
          <w:color w:val="auto"/>
          <w:szCs w:val="21"/>
          <w:highlight w:val="none"/>
        </w:rPr>
      </w:pPr>
      <w:r>
        <w:rPr>
          <w:rFonts w:hint="eastAsia" w:ascii="宋体" w:hAnsi="宋体" w:cs="宋体"/>
          <w:b/>
          <w:color w:val="auto"/>
          <w:szCs w:val="21"/>
          <w:highlight w:val="none"/>
          <w:lang w:val="en-US" w:eastAsia="zh-CN"/>
        </w:rPr>
        <w:t xml:space="preserve">第五条</w:t>
      </w:r>
      <w:r>
        <w:rPr>
          <w:rFonts w:hint="eastAsia" w:ascii="宋体" w:hAnsi="宋体" w:eastAsia="宋体" w:cs="宋体"/>
          <w:b/>
          <w:color w:val="auto"/>
          <w:szCs w:val="21"/>
          <w:highlight w:val="none"/>
          <w:lang w:val="en-US" w:eastAsia="zh-CN"/>
        </w:rPr>
        <w:t xml:space="preserve"> </w:t>
      </w:r>
      <w:r>
        <w:rPr>
          <w:rFonts w:hint="eastAsia" w:ascii="宋体" w:hAnsi="宋体" w:cs="宋体"/>
          <w:b/>
          <w:color w:val="auto"/>
          <w:szCs w:val="21"/>
          <w:highlight w:val="none"/>
          <w:lang w:val="en-US" w:eastAsia="zh-CN"/>
        </w:rPr>
        <w:t xml:space="preserve"> 付款方式 </w:t>
      </w:r>
      <w:r>
        <w:rPr>
          <w:highlight w:val="none"/>
        </w:rPr>
      </w:r>
      <w:r/>
    </w:p>
    <w:p>
      <w:pPr>
        <w:ind w:left="0" w:right="0" w:firstLine="420"/>
        <w:jc w:val="left"/>
        <w:keepLines w:val="0"/>
        <w:keepNext w:val="0"/>
        <w:pageBreakBefore w:val="0"/>
        <w:spacing w:after="0" w:line="520" w:lineRule="exact"/>
        <w:widowControl w:val="off"/>
        <w:rPr>
          <w:rFonts w:ascii="宋体" w:hAnsi="宋体" w:eastAsia="宋体" w:cs="宋体"/>
          <w:color w:val="auto"/>
          <w:szCs w:val="21"/>
          <w:highlight w:val="none"/>
        </w:rPr>
      </w:pPr>
      <w:r>
        <w:rPr>
          <w:rFonts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、甲方应在乙方提供了</w:t>
      </w:r>
      <w:r>
        <w:rPr>
          <w:rFonts w:hint="eastAsia" w:ascii="宋体" w:hAnsi="宋体" w:cs="宋体"/>
          <w:color w:val="auto"/>
          <w:szCs w:val="21"/>
          <w:highlight w:val="none"/>
          <w:lang w:val="en-US" w:eastAsia="zh-CN"/>
        </w:rPr>
        <w:t xml:space="preserve">合同要求成果并</w:t>
      </w:r>
      <w:r>
        <w:rPr>
          <w:rFonts w:hint="eastAsia" w:ascii="宋体" w:hAnsi="宋体" w:eastAsia="宋体" w:cs="宋体"/>
          <w:color w:val="auto"/>
          <w:szCs w:val="21"/>
          <w:highlight w:val="none"/>
        </w:rPr>
        <w:t xml:space="preserve">经甲方审核</w:t>
      </w:r>
      <w:r>
        <w:rPr>
          <w:rFonts w:hint="eastAsia" w:ascii="宋体" w:hAnsi="宋体" w:cs="宋体"/>
          <w:color w:val="auto"/>
          <w:szCs w:val="21"/>
          <w:highlight w:val="none"/>
          <w:lang w:val="en-US" w:eastAsia="zh-CN"/>
        </w:rPr>
        <w:t xml:space="preserve">确认</w:t>
      </w:r>
      <w:r>
        <w:rPr>
          <w:rFonts w:hint="eastAsia" w:ascii="宋体" w:hAnsi="宋体" w:eastAsia="宋体" w:cs="宋体"/>
          <w:color w:val="auto"/>
          <w:szCs w:val="21"/>
          <w:highlight w:val="none"/>
        </w:rPr>
        <w:t xml:space="preserve">后将检测费用一次性全部付给乙方。</w:t>
      </w:r>
      <w:r>
        <w:rPr>
          <w:highlight w:val="none"/>
        </w:rPr>
      </w:r>
      <w:r/>
    </w:p>
    <w:p>
      <w:pPr>
        <w:ind w:left="0" w:right="0" w:firstLine="420"/>
        <w:jc w:val="left"/>
        <w:keepLines w:val="0"/>
        <w:keepNext w:val="0"/>
        <w:pageBreakBefore w:val="0"/>
        <w:spacing w:after="0" w:line="520" w:lineRule="exact"/>
        <w:widowControl w:val="off"/>
        <w:rPr>
          <w:rFonts w:ascii="宋体" w:hAnsi="宋体" w:eastAsia="宋体" w:cs="宋体"/>
          <w:color w:val="auto"/>
          <w:szCs w:val="21"/>
          <w:highlight w:val="none"/>
        </w:rPr>
      </w:pPr>
      <w:r>
        <w:rPr>
          <w:rFonts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、在甲方支付检测费前，乙方应该提交相应金额的合法发票及其他甲方要求的请款材料。若因乙方延迟提交上述资料导致甲方不能按时付款的，责任由乙方承担。</w:t>
      </w:r>
      <w:r>
        <w:rPr>
          <w:highlight w:val="none"/>
        </w:rPr>
      </w:r>
      <w:r/>
    </w:p>
    <w:p>
      <w:pPr>
        <w:ind w:left="0" w:right="0" w:firstLine="422"/>
        <w:jc w:val="left"/>
        <w:keepLines w:val="0"/>
        <w:keepNext w:val="0"/>
        <w:pageBreakBefore w:val="0"/>
        <w:spacing w:after="0" w:line="520" w:lineRule="exact"/>
        <w:widowControl w:val="off"/>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第</w:t>
      </w:r>
      <w:r>
        <w:rPr>
          <w:rFonts w:hint="eastAsia" w:ascii="宋体" w:hAnsi="宋体" w:eastAsia="宋体" w:cs="宋体"/>
          <w:b/>
          <w:color w:val="auto"/>
          <w:szCs w:val="21"/>
          <w:highlight w:val="none"/>
          <w:lang w:val="en-US" w:eastAsia="zh-CN"/>
        </w:rPr>
        <w:t xml:space="preserve">六</w:t>
      </w:r>
      <w:r>
        <w:rPr>
          <w:rFonts w:hint="eastAsia" w:ascii="宋体" w:hAnsi="宋体" w:eastAsia="宋体" w:cs="宋体"/>
          <w:b/>
          <w:color w:val="auto"/>
          <w:szCs w:val="21"/>
          <w:highlight w:val="none"/>
        </w:rPr>
        <w:t xml:space="preserve">条</w:t>
      </w:r>
      <w:r>
        <w:rPr>
          <w:rFonts w:ascii="宋体" w:hAnsi="宋体" w:eastAsia="宋体" w:cs="宋体"/>
          <w:b/>
          <w:color w:val="auto"/>
          <w:szCs w:val="21"/>
          <w:highlight w:val="none"/>
        </w:rPr>
        <w:t xml:space="preserve"> </w:t>
      </w:r>
      <w:r>
        <w:rPr>
          <w:rFonts w:hint="eastAsia" w:ascii="宋体" w:hAnsi="宋体" w:cs="宋体"/>
          <w:b/>
          <w:color w:val="auto"/>
          <w:szCs w:val="21"/>
          <w:highlight w:val="none"/>
          <w:lang w:val="en-US" w:eastAsia="zh-CN"/>
        </w:rPr>
        <w:t xml:space="preserve">权利及</w:t>
      </w:r>
      <w:r>
        <w:rPr>
          <w:rFonts w:hint="eastAsia" w:ascii="宋体" w:hAnsi="宋体" w:eastAsia="宋体" w:cs="宋体"/>
          <w:b/>
          <w:color w:val="auto"/>
          <w:szCs w:val="21"/>
          <w:highlight w:val="none"/>
        </w:rPr>
        <w:t xml:space="preserve">义务</w:t>
      </w:r>
      <w:r>
        <w:rPr>
          <w:highlight w:val="none"/>
        </w:rPr>
      </w:r>
      <w:r/>
    </w:p>
    <w:p>
      <w:pPr>
        <w:ind w:right="0" w:firstLine="210"/>
        <w:jc w:val="left"/>
        <w:keepLines w:val="0"/>
        <w:keepNext w:val="0"/>
        <w:pageBreakBefore w:val="0"/>
        <w:spacing w:after="0" w:line="520" w:lineRule="exact"/>
        <w:widowControl w:val="off"/>
        <w:rPr>
          <w:rFonts w:ascii="宋体" w:hAnsi="宋体" w:eastAsia="宋体" w:cs="宋体"/>
          <w:color w:val="auto"/>
          <w:szCs w:val="21"/>
          <w:highlight w:val="none"/>
        </w:rPr>
      </w:pP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 xml:space="preserve">（一）甲方义务</w:t>
      </w:r>
      <w:r>
        <w:rPr>
          <w:highlight w:val="none"/>
        </w:rPr>
      </w:r>
      <w:r/>
    </w:p>
    <w:p>
      <w:pPr>
        <w:ind w:left="0" w:right="0" w:firstLine="420"/>
        <w:jc w:val="left"/>
        <w:keepLines w:val="0"/>
        <w:keepNext w:val="0"/>
        <w:pageBreakBefore w:val="0"/>
        <w:spacing w:after="0" w:line="520" w:lineRule="exact"/>
        <w:widowControl w:val="off"/>
        <w:rPr>
          <w:rFonts w:ascii="宋体" w:hAnsi="宋体" w:eastAsia="宋体" w:cs="宋体"/>
          <w:color w:val="auto"/>
          <w:szCs w:val="21"/>
          <w:highlight w:val="none"/>
        </w:rPr>
      </w:pPr>
      <w:r>
        <w:rPr>
          <w:rFonts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、甲方在检测管道前要提供被检测管道的基本数据。</w:t>
      </w:r>
      <w:r>
        <w:rPr>
          <w:highlight w:val="none"/>
        </w:rPr>
      </w:r>
      <w:r/>
    </w:p>
    <w:p>
      <w:pPr>
        <w:ind w:left="0" w:right="0" w:firstLine="420"/>
        <w:jc w:val="left"/>
        <w:keepLines w:val="0"/>
        <w:keepNext w:val="0"/>
        <w:pageBreakBefore w:val="0"/>
        <w:spacing w:after="0" w:line="520" w:lineRule="exact"/>
        <w:widowControl w:val="off"/>
        <w:rPr>
          <w:rFonts w:ascii="宋体" w:hAnsi="宋体" w:eastAsia="宋体" w:cs="宋体"/>
          <w:color w:val="auto"/>
          <w:szCs w:val="21"/>
          <w:highlight w:val="none"/>
        </w:rPr>
      </w:pPr>
      <w:r>
        <w:rPr>
          <w:rFonts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、在乙方检测管道前为乙方检测提供便利条件。</w:t>
      </w:r>
      <w:r>
        <w:rPr>
          <w:highlight w:val="none"/>
        </w:rPr>
      </w:r>
      <w:r/>
    </w:p>
    <w:p>
      <w:pPr>
        <w:ind w:left="0" w:right="0" w:firstLine="420"/>
        <w:jc w:val="left"/>
        <w:keepLines w:val="0"/>
        <w:keepNext w:val="0"/>
        <w:pageBreakBefore w:val="0"/>
        <w:spacing w:after="0" w:line="520" w:lineRule="exact"/>
        <w:widowControl w:val="off"/>
        <w:rPr>
          <w:rFonts w:ascii="宋体" w:hAnsi="宋体" w:eastAsia="宋体" w:cs="宋体"/>
          <w:color w:val="auto"/>
          <w:szCs w:val="21"/>
          <w:highlight w:val="none"/>
        </w:rPr>
      </w:pPr>
      <w:r>
        <w:rPr>
          <w:rFonts w:ascii="宋体" w:hAnsi="宋体" w:eastAsia="宋体" w:cs="宋体"/>
          <w:color w:val="auto"/>
          <w:szCs w:val="21"/>
          <w:highlight w:val="none"/>
        </w:rPr>
        <w:t xml:space="preserve">3</w:t>
      </w:r>
      <w:r>
        <w:rPr>
          <w:rFonts w:hint="eastAsia" w:ascii="宋体" w:hAnsi="宋体" w:eastAsia="宋体" w:cs="宋体"/>
          <w:color w:val="auto"/>
          <w:szCs w:val="21"/>
          <w:highlight w:val="none"/>
        </w:rPr>
        <w:t xml:space="preserve">、甲方应</w:t>
      </w:r>
      <w:r>
        <w:rPr>
          <w:rFonts w:hint="eastAsia" w:ascii="宋体" w:hAnsi="宋体" w:cs="宋体"/>
          <w:color w:val="auto"/>
          <w:szCs w:val="21"/>
          <w:highlight w:val="none"/>
          <w:lang w:val="en-US" w:eastAsia="zh-CN"/>
        </w:rPr>
        <w:t xml:space="preserve">派</w:t>
      </w:r>
      <w:r>
        <w:rPr>
          <w:rFonts w:hint="eastAsia" w:ascii="宋体" w:hAnsi="宋体" w:eastAsia="宋体" w:cs="宋体"/>
          <w:color w:val="auto"/>
          <w:szCs w:val="21"/>
          <w:highlight w:val="none"/>
        </w:rPr>
        <w:t xml:space="preserve">一名专人配合乙方进行检测。</w:t>
      </w:r>
      <w:r>
        <w:rPr>
          <w:highlight w:val="none"/>
        </w:rPr>
      </w:r>
      <w:r/>
    </w:p>
    <w:p>
      <w:pPr>
        <w:ind w:left="0" w:right="0" w:firstLine="420"/>
        <w:jc w:val="left"/>
        <w:keepLines w:val="0"/>
        <w:keepNext w:val="0"/>
        <w:pageBreakBefore w:val="0"/>
        <w:spacing w:after="0" w:line="520" w:lineRule="exact"/>
        <w:widowControl w:val="off"/>
        <w:rPr>
          <w:rFonts w:ascii="宋体" w:hAnsi="宋体" w:eastAsia="宋体" w:cs="宋体"/>
          <w:color w:val="auto"/>
          <w:szCs w:val="21"/>
          <w:highlight w:val="none"/>
        </w:rPr>
      </w:pPr>
      <w:r>
        <w:rPr>
          <w:rFonts w:ascii="宋体" w:hAnsi="宋体" w:eastAsia="宋体" w:cs="宋体"/>
          <w:color w:val="auto"/>
          <w:szCs w:val="21"/>
          <w:highlight w:val="none"/>
        </w:rPr>
        <w:t xml:space="preserve">4</w:t>
      </w:r>
      <w:r>
        <w:rPr>
          <w:rFonts w:hint="eastAsia" w:ascii="宋体" w:hAnsi="宋体" w:eastAsia="宋体" w:cs="宋体"/>
          <w:color w:val="auto"/>
          <w:szCs w:val="21"/>
          <w:highlight w:val="none"/>
        </w:rPr>
        <w:t xml:space="preserve">、按照合同支付检测费用。</w:t>
      </w:r>
      <w:r>
        <w:rPr>
          <w:highlight w:val="none"/>
        </w:rPr>
      </w:r>
      <w:r/>
    </w:p>
    <w:p>
      <w:pPr>
        <w:ind w:left="0" w:right="0" w:firstLine="420"/>
        <w:jc w:val="left"/>
        <w:keepLines w:val="0"/>
        <w:keepNext w:val="0"/>
        <w:pageBreakBefore w:val="0"/>
        <w:spacing w:after="0" w:line="52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（二）乙方义务</w:t>
      </w:r>
      <w:r>
        <w:rPr>
          <w:highlight w:val="none"/>
        </w:rPr>
      </w:r>
      <w:r/>
    </w:p>
    <w:p>
      <w:pPr>
        <w:ind w:left="0" w:right="0" w:firstLine="420"/>
        <w:jc w:val="left"/>
        <w:keepLines w:val="0"/>
        <w:keepNext w:val="0"/>
        <w:pageBreakBefore w:val="0"/>
        <w:spacing w:after="0" w:line="520" w:lineRule="exact"/>
        <w:widowControl w:val="off"/>
        <w:rPr>
          <w:rFonts w:ascii="宋体" w:hAnsi="宋体" w:eastAsia="宋体" w:cs="宋体"/>
          <w:color w:val="auto"/>
          <w:szCs w:val="21"/>
          <w:highlight w:val="none"/>
        </w:rPr>
      </w:pPr>
      <w:r>
        <w:rPr>
          <w:rFonts w:ascii="宋体" w:hAnsi="宋体" w:eastAsia="宋体" w:cs="宋体"/>
          <w:color w:val="auto"/>
          <w:szCs w:val="21"/>
          <w:highlight w:val="none"/>
        </w:rPr>
        <w:t xml:space="preserve"> 1</w:t>
      </w:r>
      <w:r>
        <w:rPr>
          <w:rFonts w:hint="eastAsia" w:ascii="宋体" w:hAnsi="宋体" w:eastAsia="宋体" w:cs="宋体"/>
          <w:color w:val="auto"/>
          <w:szCs w:val="21"/>
          <w:highlight w:val="none"/>
        </w:rPr>
        <w:t xml:space="preserve">、自合同签订之日起，根据甲方提供的相关数据于</w:t>
      </w:r>
      <w:r>
        <w:rPr>
          <w:rFonts w:ascii="宋体" w:hAnsi="宋体" w:eastAsia="宋体" w:cs="宋体"/>
          <w:color w:val="auto"/>
          <w:szCs w:val="21"/>
          <w:highlight w:val="none"/>
        </w:rPr>
        <w:t xml:space="preserve">5</w:t>
      </w:r>
      <w:r>
        <w:rPr>
          <w:rFonts w:hint="eastAsia" w:ascii="宋体" w:hAnsi="宋体" w:eastAsia="宋体" w:cs="宋体"/>
          <w:color w:val="auto"/>
          <w:szCs w:val="21"/>
          <w:highlight w:val="none"/>
        </w:rPr>
        <w:t xml:space="preserve">个工作日内进场进行检测。</w:t>
      </w:r>
      <w:r>
        <w:rPr>
          <w:highlight w:val="none"/>
        </w:rPr>
      </w:r>
      <w:r/>
    </w:p>
    <w:p>
      <w:pPr>
        <w:ind w:left="0" w:right="0" w:firstLine="420"/>
        <w:jc w:val="left"/>
        <w:keepLines w:val="0"/>
        <w:keepNext w:val="0"/>
        <w:pageBreakBefore w:val="0"/>
        <w:spacing w:after="0" w:line="520" w:lineRule="exact"/>
        <w:widowControl w:val="off"/>
        <w:rPr>
          <w:rFonts w:ascii="宋体" w:hAnsi="宋体" w:eastAsia="宋体" w:cs="宋体"/>
          <w:color w:val="auto"/>
          <w:szCs w:val="21"/>
          <w:highlight w:val="none"/>
        </w:rPr>
      </w:pPr>
      <w:r>
        <w:rPr>
          <w:rFonts w:ascii="宋体" w:hAnsi="宋体" w:eastAsia="宋体" w:cs="宋体"/>
          <w:color w:val="auto"/>
          <w:szCs w:val="21"/>
          <w:highlight w:val="none"/>
        </w:rPr>
        <w:t xml:space="preserve"> 2</w:t>
      </w:r>
      <w:r>
        <w:rPr>
          <w:rFonts w:hint="eastAsia" w:ascii="宋体" w:hAnsi="宋体" w:eastAsia="宋体" w:cs="宋体"/>
          <w:color w:val="auto"/>
          <w:szCs w:val="21"/>
          <w:highlight w:val="none"/>
        </w:rPr>
        <w:t xml:space="preserve">、严格按照行业标准进行检测，确保数据公正、准确。</w:t>
      </w:r>
      <w:r>
        <w:rPr>
          <w:highlight w:val="none"/>
        </w:rPr>
      </w:r>
      <w:r/>
    </w:p>
    <w:p>
      <w:pPr>
        <w:ind w:left="0" w:right="0" w:firstLine="420"/>
        <w:jc w:val="left"/>
        <w:keepLines w:val="0"/>
        <w:keepNext w:val="0"/>
        <w:pageBreakBefore w:val="0"/>
        <w:spacing w:after="0" w:line="520" w:lineRule="exact"/>
        <w:widowControl w:val="off"/>
        <w:rPr>
          <w:rFonts w:ascii="宋体" w:hAnsi="宋体" w:eastAsia="宋体" w:cs="宋体"/>
          <w:color w:val="auto"/>
          <w:szCs w:val="21"/>
          <w:highlight w:val="none"/>
        </w:rPr>
      </w:pPr>
      <w:r>
        <w:rPr>
          <w:rFonts w:ascii="宋体" w:hAnsi="宋体" w:eastAsia="宋体" w:cs="宋体"/>
          <w:color w:val="auto"/>
          <w:szCs w:val="21"/>
          <w:highlight w:val="none"/>
        </w:rPr>
        <w:t xml:space="preserve"> 3</w:t>
      </w:r>
      <w:r>
        <w:rPr>
          <w:rFonts w:hint="eastAsia" w:ascii="宋体" w:hAnsi="宋体" w:eastAsia="宋体" w:cs="宋体"/>
          <w:color w:val="auto"/>
          <w:szCs w:val="21"/>
          <w:highlight w:val="none"/>
        </w:rPr>
        <w:t xml:space="preserve">、乙方应按时完成甲方委托，按时提供检测报告和影像资料。</w:t>
      </w:r>
      <w:r>
        <w:rPr>
          <w:highlight w:val="none"/>
        </w:rPr>
      </w:r>
      <w:r/>
    </w:p>
    <w:p>
      <w:pPr>
        <w:ind w:left="0" w:right="0" w:firstLine="420"/>
        <w:jc w:val="left"/>
        <w:keepLines w:val="0"/>
        <w:keepNext w:val="0"/>
        <w:pageBreakBefore w:val="0"/>
        <w:spacing w:after="0" w:line="520" w:lineRule="exact"/>
        <w:widowControl w:val="off"/>
        <w:rPr>
          <w:rFonts w:ascii="宋体" w:hAnsi="宋体" w:eastAsia="宋体" w:cs="宋体"/>
          <w:color w:val="auto"/>
          <w:szCs w:val="21"/>
          <w:highlight w:val="none"/>
        </w:rPr>
      </w:pPr>
      <w:r>
        <w:rPr>
          <w:rFonts w:ascii="宋体" w:hAnsi="宋体" w:eastAsia="宋体" w:cs="宋体"/>
          <w:color w:val="auto"/>
          <w:szCs w:val="21"/>
          <w:highlight w:val="none"/>
        </w:rPr>
        <w:t xml:space="preserve"> 4</w:t>
      </w:r>
      <w:r>
        <w:rPr>
          <w:rFonts w:hint="eastAsia" w:ascii="宋体" w:hAnsi="宋体" w:eastAsia="宋体" w:cs="宋体"/>
          <w:color w:val="auto"/>
          <w:szCs w:val="21"/>
          <w:highlight w:val="none"/>
        </w:rPr>
        <w:t xml:space="preserve">、乙方应按照国家、行业及相关部门的法律法规进行检测。</w:t>
      </w:r>
      <w:r>
        <w:rPr>
          <w:highlight w:val="none"/>
        </w:rPr>
      </w:r>
      <w:r/>
    </w:p>
    <w:p>
      <w:pPr>
        <w:ind w:left="0" w:right="0" w:firstLine="422"/>
        <w:jc w:val="left"/>
        <w:keepLines w:val="0"/>
        <w:keepNext w:val="0"/>
        <w:pageBreakBefore w:val="0"/>
        <w:spacing w:after="0" w:line="520" w:lineRule="exact"/>
        <w:widowControl w:val="off"/>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第</w:t>
      </w:r>
      <w:r>
        <w:rPr>
          <w:rFonts w:hint="eastAsia" w:ascii="宋体" w:hAnsi="宋体" w:eastAsia="宋体" w:cs="宋体"/>
          <w:b/>
          <w:color w:val="auto"/>
          <w:szCs w:val="21"/>
          <w:highlight w:val="none"/>
          <w:lang w:val="en-US" w:eastAsia="zh-CN"/>
        </w:rPr>
        <w:t xml:space="preserve">七</w:t>
      </w:r>
      <w:r>
        <w:rPr>
          <w:rFonts w:hint="eastAsia" w:ascii="宋体" w:hAnsi="宋体" w:eastAsia="宋体" w:cs="宋体"/>
          <w:b/>
          <w:color w:val="auto"/>
          <w:szCs w:val="21"/>
          <w:highlight w:val="none"/>
        </w:rPr>
        <w:t xml:space="preserve">条</w:t>
      </w:r>
      <w:r>
        <w:rPr>
          <w:rFonts w:ascii="宋体" w:hAnsi="宋体" w:eastAsia="宋体" w:cs="宋体"/>
          <w:b/>
          <w:color w:val="auto"/>
          <w:szCs w:val="21"/>
          <w:highlight w:val="none"/>
        </w:rPr>
        <w:t xml:space="preserve"> </w:t>
      </w:r>
      <w:r>
        <w:rPr>
          <w:rFonts w:hint="eastAsia" w:ascii="宋体" w:hAnsi="宋体" w:eastAsia="宋体" w:cs="宋体"/>
          <w:b/>
          <w:color w:val="auto"/>
          <w:szCs w:val="21"/>
          <w:highlight w:val="none"/>
        </w:rPr>
        <w:t xml:space="preserve">违约责任</w:t>
      </w:r>
      <w:r>
        <w:rPr>
          <w:highlight w:val="none"/>
        </w:rPr>
      </w:r>
      <w:r/>
    </w:p>
    <w:p>
      <w:pPr>
        <w:ind w:left="0" w:right="0" w:firstLine="420"/>
        <w:jc w:val="left"/>
        <w:keepLines w:val="0"/>
        <w:keepNext w:val="0"/>
        <w:pageBreakBefore w:val="0"/>
        <w:spacing w:after="0" w:line="520" w:lineRule="exact"/>
        <w:widowControl w:val="off"/>
        <w:rPr>
          <w:rFonts w:ascii="宋体" w:hAnsi="宋体" w:eastAsia="宋体" w:cs="宋体"/>
          <w:color w:val="auto"/>
          <w:szCs w:val="21"/>
          <w:highlight w:val="none"/>
        </w:rPr>
      </w:pPr>
      <w:r>
        <w:rPr>
          <w:rFonts w:ascii="宋体" w:hAnsi="宋体" w:eastAsia="宋体" w:cs="宋体"/>
          <w:color w:val="auto"/>
          <w:szCs w:val="21"/>
          <w:highlight w:val="none"/>
        </w:rPr>
        <w:t xml:space="preserve">（一）甲方违约责任</w:t>
      </w:r>
      <w:r>
        <w:rPr>
          <w:highlight w:val="none"/>
        </w:rPr>
      </w:r>
      <w:r/>
    </w:p>
    <w:p>
      <w:pPr>
        <w:ind w:left="0" w:right="0" w:firstLine="420"/>
        <w:jc w:val="left"/>
        <w:keepLines w:val="0"/>
        <w:keepNext w:val="0"/>
        <w:pageBreakBefore w:val="0"/>
        <w:spacing w:after="0" w:line="520" w:lineRule="exact"/>
        <w:widowControl w:val="off"/>
        <w:rPr>
          <w:rFonts w:ascii="宋体" w:hAnsi="宋体" w:eastAsia="宋体" w:cs="宋体"/>
          <w:color w:val="auto"/>
          <w:szCs w:val="21"/>
          <w:highlight w:val="none"/>
        </w:rPr>
      </w:pPr>
      <w:r>
        <w:rPr>
          <w:rFonts w:ascii="宋体" w:hAnsi="宋体" w:eastAsia="宋体" w:cs="宋体"/>
          <w:color w:val="auto"/>
          <w:szCs w:val="21"/>
          <w:highlight w:val="none"/>
        </w:rPr>
        <w:t xml:space="preserve">1、在合同签订后，如乙方检测工作达不到甲方或合同要求，甲方有权随时终止合同。</w:t>
      </w:r>
      <w:r>
        <w:rPr>
          <w:highlight w:val="none"/>
        </w:rPr>
      </w:r>
      <w:r/>
    </w:p>
    <w:p>
      <w:pPr>
        <w:ind w:left="0" w:right="0" w:firstLine="420"/>
        <w:jc w:val="left"/>
        <w:keepLines w:val="0"/>
        <w:keepNext w:val="0"/>
        <w:pageBreakBefore w:val="0"/>
        <w:spacing w:after="0" w:line="520" w:lineRule="exact"/>
        <w:widowControl w:val="off"/>
        <w:rPr>
          <w:rFonts w:ascii="宋体" w:hAnsi="宋体" w:eastAsia="宋体" w:cs="宋体"/>
          <w:color w:val="auto"/>
          <w:szCs w:val="21"/>
          <w:highlight w:val="none"/>
        </w:rPr>
      </w:pPr>
      <w:r>
        <w:rPr>
          <w:rFonts w:ascii="宋体" w:hAnsi="宋体" w:eastAsia="宋体" w:cs="宋体"/>
          <w:color w:val="auto"/>
          <w:szCs w:val="21"/>
          <w:highlight w:val="none"/>
        </w:rPr>
        <w:t xml:space="preserve">2、无正当理由，甲方未能按期支付乙方检测费，乙方应书面催告甲方，甲方延迟支付超过30日的，应按延误天数和当时银行贷款利率，向乙方支付违约金。</w:t>
      </w:r>
      <w:r>
        <w:rPr>
          <w:highlight w:val="none"/>
        </w:rPr>
      </w:r>
      <w:r/>
    </w:p>
    <w:p>
      <w:pPr>
        <w:ind w:left="0" w:right="0" w:firstLine="420"/>
        <w:jc w:val="left"/>
        <w:keepLines w:val="0"/>
        <w:keepNext w:val="0"/>
        <w:pageBreakBefore w:val="0"/>
        <w:spacing w:after="0" w:line="52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（二）乙方违约责任</w:t>
      </w:r>
      <w:r>
        <w:rPr>
          <w:highlight w:val="none"/>
        </w:rPr>
      </w:r>
      <w:r/>
    </w:p>
    <w:p>
      <w:pPr>
        <w:ind w:left="0" w:right="0" w:firstLine="420"/>
        <w:jc w:val="left"/>
        <w:keepLines w:val="0"/>
        <w:keepNext w:val="0"/>
        <w:pageBreakBefore w:val="0"/>
        <w:spacing w:after="0" w:line="520" w:lineRule="exact"/>
        <w:widowControl w:val="off"/>
        <w:rPr>
          <w:rFonts w:ascii="宋体" w:hAnsi="宋体" w:eastAsia="宋体" w:cs="宋体"/>
          <w:color w:val="auto"/>
          <w:szCs w:val="21"/>
          <w:highlight w:val="none"/>
        </w:rPr>
      </w:pPr>
      <w:r>
        <w:rPr>
          <w:rFonts w:ascii="宋体" w:hAnsi="宋体" w:eastAsia="宋体" w:cs="宋体"/>
          <w:color w:val="auto"/>
          <w:szCs w:val="21"/>
          <w:highlight w:val="none"/>
        </w:rPr>
        <w:t xml:space="preserve">1.在合同签订后，乙方擅自中途停止或终止检测任务的，乙方应向甲方支付违约金人民币10000元</w:t>
      </w:r>
      <w:r>
        <w:rPr>
          <w:rFonts w:hint="eastAsia" w:ascii="宋体" w:hAnsi="宋体" w:cs="宋体"/>
          <w:color w:val="auto"/>
          <w:szCs w:val="21"/>
          <w:highlight w:val="none"/>
          <w:lang w:val="en-US" w:eastAsia="zh-CN"/>
        </w:rPr>
        <w:t xml:space="preserve">/次，3日内不能恢复正常检测工作，甲方可以立即终止合同</w:t>
      </w:r>
      <w:r>
        <w:rPr>
          <w:rFonts w:ascii="宋体" w:hAnsi="宋体" w:eastAsia="宋体" w:cs="宋体"/>
          <w:color w:val="auto"/>
          <w:szCs w:val="21"/>
          <w:highlight w:val="none"/>
        </w:rPr>
        <w:t xml:space="preserve">。</w:t>
      </w:r>
      <w:r>
        <w:rPr>
          <w:highlight w:val="none"/>
        </w:rPr>
      </w:r>
      <w:r/>
    </w:p>
    <w:p>
      <w:pPr>
        <w:ind w:left="0" w:right="0" w:firstLine="420"/>
        <w:jc w:val="left"/>
        <w:keepLines w:val="0"/>
        <w:keepNext w:val="0"/>
        <w:pageBreakBefore w:val="0"/>
        <w:spacing w:after="0" w:line="520" w:lineRule="exact"/>
        <w:widowControl w:val="off"/>
        <w:rPr>
          <w:rFonts w:ascii="宋体" w:hAnsi="宋体" w:eastAsia="宋体" w:cs="宋体"/>
          <w:color w:val="auto"/>
          <w:szCs w:val="21"/>
          <w:highlight w:val="none"/>
        </w:rPr>
      </w:pPr>
      <w:r>
        <w:rPr>
          <w:rFonts w:ascii="宋体" w:hAnsi="宋体" w:eastAsia="宋体" w:cs="宋体"/>
          <w:color w:val="auto"/>
          <w:szCs w:val="21"/>
          <w:highlight w:val="none"/>
        </w:rPr>
        <w:t xml:space="preserve">2、乙方因成果不符合合同约定的要求时，乙方应负责返工、重做，并对因此造成的全部经济损失负赔偿责任，由此造成检测成果逾期提交的，乙方还应按照下款承担逾期提交的违约责任。</w:t>
      </w:r>
      <w:r>
        <w:rPr>
          <w:highlight w:val="none"/>
        </w:rPr>
      </w:r>
      <w:r/>
    </w:p>
    <w:p>
      <w:pPr>
        <w:ind w:left="0" w:right="0" w:firstLine="420"/>
        <w:jc w:val="left"/>
        <w:keepLines w:val="0"/>
        <w:keepNext w:val="0"/>
        <w:pageBreakBefore w:val="0"/>
        <w:spacing w:after="0" w:line="520" w:lineRule="exact"/>
        <w:widowControl w:val="off"/>
        <w:rPr>
          <w:rFonts w:ascii="宋体" w:hAnsi="宋体" w:eastAsia="宋体" w:cs="宋体"/>
          <w:color w:val="auto"/>
          <w:szCs w:val="21"/>
          <w:highlight w:val="none"/>
        </w:rPr>
      </w:pPr>
      <w:r>
        <w:rPr>
          <w:rFonts w:ascii="宋体" w:hAnsi="宋体" w:eastAsia="宋体" w:cs="宋体"/>
          <w:color w:val="auto"/>
          <w:szCs w:val="21"/>
          <w:highlight w:val="none"/>
        </w:rPr>
        <w:t xml:space="preserve">3、乙方未按期向甲方提交检测成果，应按人民币100元/天承担违约金。延期超过5天的，甲方有权解除合同，并要求乙方向甲方支付违约金人民币10000元。</w:t>
      </w:r>
      <w:r>
        <w:rPr>
          <w:highlight w:val="none"/>
        </w:rPr>
      </w:r>
      <w:r/>
    </w:p>
    <w:p>
      <w:pPr>
        <w:ind w:left="0" w:right="0" w:firstLine="422"/>
        <w:jc w:val="left"/>
        <w:keepLines w:val="0"/>
        <w:keepNext w:val="0"/>
        <w:pageBreakBefore w:val="0"/>
        <w:spacing w:after="0" w:line="520" w:lineRule="exact"/>
        <w:widowControl w:val="off"/>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第</w:t>
      </w:r>
      <w:r>
        <w:rPr>
          <w:rFonts w:hint="eastAsia" w:ascii="宋体" w:hAnsi="宋体" w:eastAsia="宋体" w:cs="宋体"/>
          <w:b/>
          <w:color w:val="auto"/>
          <w:szCs w:val="21"/>
          <w:highlight w:val="none"/>
          <w:lang w:val="en-US" w:eastAsia="zh-CN"/>
        </w:rPr>
        <w:t xml:space="preserve">八</w:t>
      </w:r>
      <w:r>
        <w:rPr>
          <w:rFonts w:hint="eastAsia" w:ascii="宋体" w:hAnsi="宋体" w:eastAsia="宋体" w:cs="宋体"/>
          <w:b/>
          <w:color w:val="auto"/>
          <w:szCs w:val="21"/>
          <w:highlight w:val="none"/>
        </w:rPr>
        <w:t xml:space="preserve">条</w:t>
      </w:r>
      <w:r>
        <w:rPr>
          <w:rFonts w:ascii="宋体" w:hAnsi="宋体" w:eastAsia="宋体" w:cs="宋体"/>
          <w:b/>
          <w:color w:val="auto"/>
          <w:szCs w:val="21"/>
          <w:highlight w:val="none"/>
        </w:rPr>
        <w:t xml:space="preserve"> </w:t>
      </w:r>
      <w:r>
        <w:rPr>
          <w:rFonts w:hint="eastAsia" w:ascii="宋体" w:hAnsi="宋体" w:eastAsia="宋体" w:cs="宋体"/>
          <w:color w:val="auto"/>
          <w:szCs w:val="21"/>
          <w:highlight w:val="none"/>
        </w:rPr>
        <w:t xml:space="preserve">对乙方成果的所有权、使用权和著作权归双方共同所有。</w:t>
      </w:r>
      <w:r>
        <w:rPr>
          <w:highlight w:val="none"/>
        </w:rPr>
      </w:r>
      <w:r/>
    </w:p>
    <w:p>
      <w:pPr>
        <w:ind w:left="0" w:right="0" w:firstLine="422"/>
        <w:jc w:val="left"/>
        <w:keepLines w:val="0"/>
        <w:keepNext w:val="0"/>
        <w:pageBreakBefore w:val="0"/>
        <w:spacing w:after="0" w:line="520" w:lineRule="exact"/>
        <w:widowControl w:val="off"/>
        <w:rPr>
          <w:rFonts w:ascii="宋体" w:hAnsi="宋体" w:eastAsia="宋体" w:cs="宋体"/>
          <w:color w:val="auto"/>
          <w:szCs w:val="21"/>
          <w:highlight w:val="none"/>
        </w:rPr>
      </w:pPr>
      <w:r>
        <w:rPr>
          <w:rFonts w:hint="eastAsia" w:ascii="宋体" w:hAnsi="宋体" w:eastAsia="宋体" w:cs="宋体"/>
          <w:b/>
          <w:color w:val="auto"/>
          <w:szCs w:val="21"/>
          <w:highlight w:val="none"/>
        </w:rPr>
        <w:t xml:space="preserve">第</w:t>
      </w:r>
      <w:r>
        <w:rPr>
          <w:rFonts w:hint="eastAsia" w:ascii="宋体" w:hAnsi="宋体" w:eastAsia="宋体" w:cs="宋体"/>
          <w:b/>
          <w:color w:val="auto"/>
          <w:szCs w:val="21"/>
          <w:highlight w:val="none"/>
          <w:lang w:val="en-US" w:eastAsia="zh-CN"/>
        </w:rPr>
        <w:t xml:space="preserve">九</w:t>
      </w:r>
      <w:r>
        <w:rPr>
          <w:rFonts w:hint="eastAsia" w:ascii="宋体" w:hAnsi="宋体" w:eastAsia="宋体" w:cs="宋体"/>
          <w:b/>
          <w:color w:val="auto"/>
          <w:szCs w:val="21"/>
          <w:highlight w:val="none"/>
        </w:rPr>
        <w:t xml:space="preserve">条</w:t>
      </w:r>
      <w:r>
        <w:rPr>
          <w:rFonts w:ascii="宋体" w:hAnsi="宋体" w:eastAsia="宋体" w:cs="宋体"/>
          <w:b/>
          <w:color w:val="auto"/>
          <w:szCs w:val="21"/>
          <w:highlight w:val="none"/>
        </w:rPr>
        <w:t xml:space="preserve"> </w:t>
      </w:r>
      <w:r>
        <w:rPr>
          <w:rFonts w:hint="eastAsia" w:ascii="宋体" w:hAnsi="宋体" w:eastAsia="宋体" w:cs="宋体"/>
          <w:color w:val="auto"/>
          <w:szCs w:val="21"/>
          <w:highlight w:val="none"/>
        </w:rPr>
        <w:t xml:space="preserve">由于不可抗力，造成合同无法履行时，双方应按有关法律规定及时处理协商</w:t>
      </w:r>
      <w:r>
        <w:rPr>
          <w:rFonts w:hint="eastAsia" w:ascii="宋体" w:hAnsi="宋体" w:cs="宋体"/>
          <w:color w:val="auto"/>
          <w:szCs w:val="21"/>
          <w:highlight w:val="none"/>
          <w:lang w:eastAsia="zh-CN"/>
        </w:rPr>
        <w:t xml:space="preserve">，如实际完成工程量未达到合同工程量，甲方不予补偿</w:t>
      </w:r>
      <w:r>
        <w:rPr>
          <w:rFonts w:hint="eastAsia" w:ascii="宋体" w:hAnsi="宋体" w:eastAsia="宋体" w:cs="宋体"/>
          <w:color w:val="auto"/>
          <w:szCs w:val="21"/>
          <w:highlight w:val="none"/>
        </w:rPr>
        <w:t xml:space="preserve">。</w:t>
      </w:r>
      <w:r>
        <w:rPr>
          <w:highlight w:val="none"/>
        </w:rPr>
      </w:r>
      <w:r/>
    </w:p>
    <w:p>
      <w:pPr>
        <w:ind w:left="0" w:right="0" w:firstLine="422"/>
        <w:jc w:val="left"/>
        <w:keepLines w:val="0"/>
        <w:keepNext w:val="0"/>
        <w:pageBreakBefore w:val="0"/>
        <w:spacing w:after="0" w:line="520" w:lineRule="exact"/>
        <w:widowControl w:val="off"/>
        <w:rPr>
          <w:rFonts w:ascii="宋体" w:hAnsi="宋体" w:eastAsia="宋体" w:cs="宋体"/>
          <w:color w:val="auto"/>
          <w:szCs w:val="21"/>
          <w:highlight w:val="none"/>
        </w:rPr>
      </w:pPr>
      <w:r>
        <w:rPr>
          <w:rFonts w:hint="eastAsia" w:ascii="宋体" w:hAnsi="宋体" w:eastAsia="宋体" w:cs="宋体"/>
          <w:b/>
          <w:color w:val="auto"/>
          <w:szCs w:val="21"/>
          <w:highlight w:val="none"/>
        </w:rPr>
        <w:t xml:space="preserve">第十条</w:t>
      </w:r>
      <w:r>
        <w:rPr>
          <w:rFonts w:ascii="宋体" w:hAnsi="宋体" w:eastAsia="宋体" w:cs="宋体"/>
          <w:b/>
          <w:color w:val="auto"/>
          <w:szCs w:val="21"/>
          <w:highlight w:val="none"/>
        </w:rPr>
        <w:t xml:space="preserve"> </w:t>
      </w:r>
      <w:r>
        <w:rPr>
          <w:rFonts w:hint="eastAsia" w:ascii="宋体" w:hAnsi="宋体" w:eastAsia="宋体" w:cs="宋体"/>
          <w:color w:val="auto"/>
          <w:szCs w:val="21"/>
          <w:highlight w:val="none"/>
        </w:rPr>
        <w:t xml:space="preserve">本合同执行过程中的未尽事宜，双方应本着实事求是友好协商的态度加以解决。双方协商一致的，签订补充协议。补充协议与本合同具有同等效力。</w:t>
      </w:r>
      <w:r>
        <w:rPr>
          <w:highlight w:val="none"/>
        </w:rPr>
      </w:r>
      <w:r/>
    </w:p>
    <w:p>
      <w:pPr>
        <w:ind w:left="0" w:right="0" w:firstLine="422"/>
        <w:jc w:val="left"/>
        <w:keepLines w:val="0"/>
        <w:keepNext w:val="0"/>
        <w:pageBreakBefore w:val="0"/>
        <w:spacing w:after="0" w:line="520" w:lineRule="exact"/>
        <w:widowControl w:val="off"/>
        <w:rPr>
          <w:rFonts w:ascii="宋体" w:hAnsi="宋体" w:eastAsia="宋体" w:cs="宋体"/>
          <w:color w:val="auto"/>
          <w:szCs w:val="21"/>
          <w:highlight w:val="none"/>
        </w:rPr>
      </w:pPr>
      <w:r>
        <w:rPr>
          <w:rFonts w:hint="eastAsia" w:ascii="宋体" w:hAnsi="宋体" w:eastAsia="宋体" w:cs="宋体"/>
          <w:b/>
          <w:color w:val="auto"/>
          <w:szCs w:val="21"/>
          <w:highlight w:val="none"/>
        </w:rPr>
        <w:t xml:space="preserve">第十</w:t>
      </w:r>
      <w:r>
        <w:rPr>
          <w:rFonts w:hint="eastAsia" w:ascii="宋体" w:hAnsi="宋体" w:eastAsia="宋体" w:cs="宋体"/>
          <w:b/>
          <w:color w:val="auto"/>
          <w:szCs w:val="21"/>
          <w:highlight w:val="none"/>
          <w:lang w:val="en-US" w:eastAsia="zh-CN"/>
        </w:rPr>
        <w:t xml:space="preserve">一</w:t>
      </w:r>
      <w:r>
        <w:rPr>
          <w:rFonts w:hint="eastAsia" w:ascii="宋体" w:hAnsi="宋体" w:eastAsia="宋体" w:cs="宋体"/>
          <w:b/>
          <w:color w:val="auto"/>
          <w:szCs w:val="21"/>
          <w:highlight w:val="none"/>
        </w:rPr>
        <w:t xml:space="preserve">条</w:t>
      </w:r>
      <w:r>
        <w:rPr>
          <w:rFonts w:ascii="宋体" w:hAnsi="宋体" w:eastAsia="宋体" w:cs="宋体"/>
          <w:b/>
          <w:color w:val="auto"/>
          <w:szCs w:val="21"/>
          <w:highlight w:val="none"/>
        </w:rPr>
        <w:t xml:space="preserve"> </w:t>
      </w:r>
      <w:r>
        <w:rPr>
          <w:rFonts w:hint="eastAsia" w:ascii="宋体" w:hAnsi="宋体" w:eastAsia="宋体" w:cs="宋体"/>
          <w:color w:val="auto"/>
          <w:szCs w:val="21"/>
          <w:highlight w:val="none"/>
        </w:rPr>
        <w:t xml:space="preserve">因合同执行过程中双方发生纠纷，可由双方协商解决或由双方主管部门调解，若达不成协议，双方同意就本合同产生的纠纷向甲方所在地人民法院起诉。</w:t>
      </w:r>
      <w:r>
        <w:rPr>
          <w:highlight w:val="none"/>
        </w:rPr>
      </w:r>
      <w:r/>
    </w:p>
    <w:p>
      <w:pPr>
        <w:ind w:left="0" w:right="0" w:firstLine="422"/>
        <w:jc w:val="left"/>
        <w:keepLines w:val="0"/>
        <w:keepNext w:val="0"/>
        <w:pageBreakBefore w:val="0"/>
        <w:spacing w:after="0" w:line="520" w:lineRule="exact"/>
        <w:widowControl w:val="off"/>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第十</w:t>
      </w:r>
      <w:r>
        <w:rPr>
          <w:rFonts w:hint="eastAsia" w:ascii="宋体" w:hAnsi="宋体" w:eastAsia="宋体" w:cs="宋体"/>
          <w:b/>
          <w:color w:val="auto"/>
          <w:szCs w:val="21"/>
          <w:highlight w:val="none"/>
          <w:lang w:val="en-US" w:eastAsia="zh-CN"/>
        </w:rPr>
        <w:t xml:space="preserve">二</w:t>
      </w:r>
      <w:r>
        <w:rPr>
          <w:rFonts w:hint="eastAsia" w:ascii="宋体" w:hAnsi="宋体" w:eastAsia="宋体" w:cs="宋体"/>
          <w:b/>
          <w:color w:val="auto"/>
          <w:szCs w:val="21"/>
          <w:highlight w:val="none"/>
        </w:rPr>
        <w:t xml:space="preserve">条</w:t>
      </w:r>
      <w:r>
        <w:rPr>
          <w:rFonts w:ascii="宋体" w:hAnsi="宋体" w:eastAsia="宋体" w:cs="宋体"/>
          <w:b/>
          <w:color w:val="auto"/>
          <w:szCs w:val="21"/>
          <w:highlight w:val="none"/>
        </w:rPr>
        <w:t xml:space="preserve"> </w:t>
      </w:r>
      <w:r>
        <w:rPr>
          <w:rFonts w:hint="eastAsia" w:ascii="宋体" w:hAnsi="宋体" w:eastAsia="宋体" w:cs="宋体"/>
          <w:b/>
          <w:color w:val="auto"/>
          <w:szCs w:val="21"/>
          <w:highlight w:val="none"/>
        </w:rPr>
        <w:t xml:space="preserve">附则</w:t>
      </w:r>
      <w:r>
        <w:rPr>
          <w:highlight w:val="none"/>
        </w:rPr>
      </w:r>
      <w:r/>
    </w:p>
    <w:p>
      <w:pPr>
        <w:ind w:right="0" w:firstLine="420"/>
        <w:jc w:val="left"/>
        <w:keepLines w:val="0"/>
        <w:keepNext w:val="0"/>
        <w:pageBreakBefore w:val="0"/>
        <w:spacing w:after="0" w:line="520" w:lineRule="exact"/>
        <w:widowControl w:val="off"/>
        <w:rPr>
          <w:rFonts w:ascii="宋体" w:hAnsi="宋体" w:eastAsia="宋体" w:cs="宋体"/>
          <w:color w:val="auto"/>
          <w:szCs w:val="21"/>
          <w:highlight w:val="none"/>
        </w:rPr>
      </w:pPr>
      <w:r>
        <w:rPr>
          <w:rFonts w:ascii="宋体" w:hAnsi="宋体" w:eastAsia="宋体" w:cs="宋体"/>
          <w:color w:val="auto"/>
          <w:szCs w:val="21"/>
          <w:highlight w:val="none"/>
        </w:rPr>
        <w:t xml:space="preserve">1、本合同由双方代表签字，加盖双方公章或合同专用章即生效。</w:t>
      </w:r>
      <w:r>
        <w:rPr>
          <w:highlight w:val="none"/>
        </w:rPr>
      </w:r>
      <w:r/>
    </w:p>
    <w:p>
      <w:pPr>
        <w:ind w:left="0" w:right="0" w:firstLine="420"/>
        <w:jc w:val="left"/>
        <w:keepLines w:val="0"/>
        <w:keepNext w:val="0"/>
        <w:pageBreakBefore w:val="0"/>
        <w:spacing w:after="0" w:line="52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本合同中所有子合同检测完毕和检测费用结算完成后，本合同终止。</w:t>
      </w:r>
      <w:r>
        <w:rPr>
          <w:highlight w:val="none"/>
        </w:rPr>
      </w:r>
      <w:r/>
    </w:p>
    <w:p>
      <w:pPr>
        <w:ind w:left="0" w:right="0" w:firstLine="420"/>
        <w:jc w:val="left"/>
        <w:keepLines w:val="0"/>
        <w:keepNext w:val="0"/>
        <w:pageBreakBefore w:val="0"/>
        <w:spacing w:after="0" w:line="520" w:lineRule="exact"/>
        <w:widowControl w:val="off"/>
        <w:rPr>
          <w:rFonts w:ascii="宋体" w:hAnsi="宋体" w:eastAsia="宋体" w:cs="宋体"/>
          <w:color w:val="auto"/>
          <w:szCs w:val="21"/>
          <w:highlight w:val="none"/>
        </w:rPr>
      </w:pPr>
      <w:r>
        <w:rPr>
          <w:rFonts w:ascii="宋体" w:hAnsi="宋体" w:eastAsia="宋体" w:cs="宋体"/>
          <w:color w:val="auto"/>
          <w:szCs w:val="21"/>
          <w:highlight w:val="none"/>
        </w:rPr>
        <w:t xml:space="preserve">2、本合同一式</w:t>
      </w:r>
      <w:r>
        <w:rPr>
          <w:rFonts w:hint="eastAsia" w:ascii="宋体" w:hAnsi="宋体" w:eastAsia="宋体" w:cs="宋体"/>
          <w:color w:val="auto"/>
          <w:szCs w:val="21"/>
          <w:highlight w:val="none"/>
        </w:rPr>
        <w:t xml:space="preserve">捌</w:t>
      </w:r>
      <w:r>
        <w:rPr>
          <w:rFonts w:ascii="宋体" w:hAnsi="宋体" w:eastAsia="宋体" w:cs="宋体"/>
          <w:color w:val="auto"/>
          <w:szCs w:val="21"/>
          <w:highlight w:val="none"/>
        </w:rPr>
        <w:t xml:space="preserve">份，甲乙双方各持</w:t>
      </w:r>
      <w:r>
        <w:rPr>
          <w:rFonts w:hint="eastAsia" w:ascii="宋体" w:hAnsi="宋体" w:eastAsia="宋体" w:cs="宋体"/>
          <w:color w:val="auto"/>
          <w:szCs w:val="21"/>
          <w:highlight w:val="none"/>
        </w:rPr>
        <w:t xml:space="preserve">肆</w:t>
      </w:r>
      <w:r>
        <w:rPr>
          <w:rFonts w:ascii="宋体" w:hAnsi="宋体" w:eastAsia="宋体" w:cs="宋体"/>
          <w:color w:val="auto"/>
          <w:szCs w:val="21"/>
          <w:highlight w:val="none"/>
        </w:rPr>
        <w:t xml:space="preserve">份。</w:t>
      </w:r>
      <w:r>
        <w:rPr>
          <w:highlight w:val="none"/>
        </w:rPr>
      </w:r>
      <w:r/>
    </w:p>
    <w:p>
      <w:pPr>
        <w:numPr>
          <w:ilvl w:val="255"/>
          <w:numId w:val="0"/>
        </w:numPr>
        <w:ind w:firstLine="840"/>
        <w:jc w:val="both"/>
        <w:keepLines w:val="0"/>
        <w:keepNext w:val="0"/>
        <w:pageBreakBefore w:val="0"/>
        <w:spacing w:line="520" w:lineRule="exact"/>
        <w:widowControl w:val="off"/>
        <w:tabs>
          <w:tab w:val="left" w:pos="5250" w:leader="none"/>
        </w:tabs>
        <w:rPr>
          <w:rFonts w:ascii="Times New Roman" w:hAnsi="Times New Roman" w:eastAsia="宋体" w:cs="Times New Roman"/>
          <w:color w:val="auto"/>
          <w:sz w:val="28"/>
          <w:szCs w:val="24"/>
          <w:highlight w:val="none"/>
        </w:rPr>
      </w:pPr>
      <w:r>
        <w:rPr>
          <w:rFonts w:ascii="Times New Roman" w:hAnsi="Times New Roman" w:eastAsia="宋体" w:cs="Times New Roman"/>
          <w:color w:val="auto"/>
          <w:sz w:val="28"/>
          <w:szCs w:val="24"/>
          <w:highlight w:val="none"/>
          <w:lang w:val="en-US" w:eastAsia="zh-CN" w:bidi="ar-SA"/>
        </w:rPr>
      </w:r>
      <w:r>
        <w:rPr>
          <w:highlight w:val="none"/>
        </w:rPr>
      </w:r>
      <w:r/>
    </w:p>
    <w:p>
      <w:pPr>
        <w:ind w:left="0" w:right="0" w:firstLine="420"/>
        <w:jc w:val="left"/>
        <w:keepLines w:val="0"/>
        <w:keepNext w:val="0"/>
        <w:pageBreakBefore w:val="0"/>
        <w:spacing w:after="0" w:line="52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委托方（签章）：</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 xml:space="preserve">受托方（签章）：</w:t>
      </w:r>
      <w:r>
        <w:rPr>
          <w:highlight w:val="none"/>
        </w:rPr>
      </w:r>
      <w:r/>
    </w:p>
    <w:p>
      <w:pPr>
        <w:ind w:left="0" w:right="0" w:firstLine="420"/>
        <w:jc w:val="left"/>
        <w:keepLines w:val="0"/>
        <w:keepNext w:val="0"/>
        <w:pageBreakBefore w:val="0"/>
        <w:spacing w:after="0" w:line="52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单位名称：</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 xml:space="preserve">单位名称：</w:t>
      </w:r>
      <w:r>
        <w:rPr>
          <w:highlight w:val="none"/>
        </w:rPr>
      </w:r>
      <w:r/>
    </w:p>
    <w:p>
      <w:pPr>
        <w:ind w:left="0" w:right="0" w:firstLine="420"/>
        <w:jc w:val="left"/>
        <w:keepLines w:val="0"/>
        <w:keepNext w:val="0"/>
        <w:pageBreakBefore w:val="0"/>
        <w:spacing w:after="0" w:line="52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 xml:space="preserve">法定代表人：</w:t>
      </w:r>
      <w:r>
        <w:rPr>
          <w:highlight w:val="none"/>
        </w:rPr>
      </w:r>
      <w:r/>
    </w:p>
    <w:p>
      <w:pPr>
        <w:ind w:left="0" w:right="0" w:firstLine="420"/>
        <w:jc w:val="left"/>
        <w:keepLines w:val="0"/>
        <w:keepNext w:val="0"/>
        <w:pageBreakBefore w:val="0"/>
        <w:spacing w:after="0" w:line="52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委托代理人：</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 xml:space="preserve">委托代理人：</w:t>
      </w:r>
      <w:r>
        <w:rPr>
          <w:highlight w:val="none"/>
        </w:rPr>
      </w:r>
      <w:r/>
    </w:p>
    <w:p>
      <w:pPr>
        <w:ind w:left="0" w:right="0" w:firstLine="420"/>
        <w:jc w:val="left"/>
        <w:keepLines w:val="0"/>
        <w:keepNext w:val="0"/>
        <w:pageBreakBefore w:val="0"/>
        <w:spacing w:after="0" w:line="52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rPr>
          <w:rFonts w:ascii="宋体" w:hAnsi="宋体" w:eastAsia="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日    期：</w:t>
      </w:r>
      <w:r>
        <w:rPr>
          <w:highlight w:val="none"/>
        </w:rPr>
      </w:r>
      <w:r/>
    </w:p>
    <w:p>
      <w:pPr>
        <w:jc w:val="center"/>
        <w:pageBreakBefore/>
        <w:spacing w:after="0" w:line="360" w:lineRule="auto"/>
        <w:rPr>
          <w:rFonts w:ascii="宋体" w:hAnsi="宋体" w:cs="宋体"/>
          <w:b/>
          <w:sz w:val="44"/>
          <w:szCs w:val="44"/>
          <w:highlight w:val="none"/>
        </w:rPr>
        <w:outlineLvl w:val="0"/>
      </w:pPr>
      <w:r>
        <w:rPr>
          <w:highlight w:val="none"/>
        </w:rPr>
      </w:r>
      <w:bookmarkStart w:id="74" w:name="_Toc12475"/>
      <w:r>
        <w:rPr>
          <w:rFonts w:hint="eastAsia" w:ascii="宋体" w:hAnsi="宋体" w:cs="宋体"/>
          <w:b/>
          <w:sz w:val="44"/>
          <w:szCs w:val="44"/>
          <w:highlight w:val="none"/>
        </w:rPr>
        <w:t xml:space="preserve">第六章  评标办法及评分标准</w:t>
      </w:r>
      <w:bookmarkEnd w:id="74"/>
      <w:r>
        <w:rPr>
          <w:highlight w:val="none"/>
        </w:rPr>
      </w:r>
      <w:r/>
    </w:p>
    <w:p>
      <w:pPr>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一、评标办法：</w:t>
      </w:r>
      <w:r>
        <w:rPr>
          <w:highlight w:val="none"/>
        </w:rPr>
      </w:r>
      <w:r/>
    </w:p>
    <w:p>
      <w:pPr>
        <w:jc w:val="left"/>
        <w:spacing w:after="0" w:line="360" w:lineRule="auto"/>
        <w:rPr>
          <w:rFonts w:ascii="宋体" w:hAnsi="宋体" w:cs="宋体"/>
          <w:szCs w:val="21"/>
          <w:highlight w:val="none"/>
        </w:rPr>
      </w:pPr>
      <w:r>
        <w:rPr>
          <w:rFonts w:hint="eastAsia" w:ascii="宋体" w:hAnsi="宋体" w:cs="宋体"/>
          <w:szCs w:val="21"/>
          <w:highlight w:val="none"/>
        </w:rPr>
        <w:t xml:space="preserve">1、本次招标评标采用为综合评分法，即在满足招标文件实质性要求前提下，按照招标文件中规定的评分标准和各项因素进行综合评审，以评标总得分最高的投标单位作为中标单位。</w:t>
      </w:r>
      <w:r>
        <w:rPr>
          <w:highlight w:val="none"/>
        </w:rPr>
      </w:r>
      <w:r/>
    </w:p>
    <w:p>
      <w:pPr>
        <w:jc w:val="left"/>
        <w:spacing w:after="0" w:line="360" w:lineRule="auto"/>
        <w:rPr>
          <w:rFonts w:ascii="宋体" w:hAnsi="宋体" w:cs="宋体"/>
          <w:szCs w:val="21"/>
          <w:highlight w:val="none"/>
        </w:rPr>
      </w:pPr>
      <w:r>
        <w:rPr>
          <w:rFonts w:hint="eastAsia" w:ascii="宋体" w:hAnsi="宋体" w:cs="宋体"/>
          <w:szCs w:val="21"/>
          <w:highlight w:val="none"/>
        </w:rPr>
        <w:t xml:space="preserve">2、评标委员会各成员独立对每个进入打分程序的有效投标单位的标书技术部分以打分的形式进行评审和评价，最终对评委的评分（除价格分外）进行统计汇总，直接算术平均计算得分，计算出每个投标单位的得分（四舍五入保留两位小数），加上价格得分即为每个投标单位的综合得分（四舍五入保留两位小数）。</w:t>
      </w:r>
      <w:r>
        <w:rPr>
          <w:highlight w:val="none"/>
        </w:rPr>
      </w:r>
      <w:r/>
    </w:p>
    <w:p>
      <w:pPr>
        <w:jc w:val="left"/>
        <w:spacing w:after="0" w:line="360" w:lineRule="auto"/>
        <w:rPr>
          <w:rFonts w:ascii="宋体" w:hAnsi="宋体" w:cs="宋体"/>
          <w:szCs w:val="21"/>
          <w:highlight w:val="none"/>
        </w:rPr>
      </w:pPr>
      <w:r>
        <w:rPr>
          <w:rFonts w:hint="eastAsia" w:ascii="宋体" w:hAnsi="宋体" w:cs="宋体"/>
          <w:szCs w:val="21"/>
          <w:highlight w:val="none"/>
        </w:rPr>
        <w:t xml:space="preserve">3、如出现评标总得分最高的投标单位有两个或两个以上的，以实际投标报价较低者优先作为中标单位，如果实际投标报价也相同的，则由评标委员会以抽签方式确定中标单位。</w:t>
      </w:r>
      <w:r>
        <w:rPr>
          <w:highlight w:val="none"/>
        </w:rPr>
      </w:r>
      <w:r/>
    </w:p>
    <w:p>
      <w:pPr>
        <w:spacing w:after="0"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4、根据《苏财购〔2025〕62号》文，评审委员会启动异常低价投标（响应）审查的情形和具体要求，包括：</w:t>
      </w:r>
      <w:r>
        <w:rPr>
          <w:highlight w:val="none"/>
        </w:rPr>
      </w:r>
      <w:r/>
    </w:p>
    <w:p>
      <w:pPr>
        <w:spacing w:after="0"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A、评审过程中出现下列情形之一的【采购预算与最高限价总金额一致的按照序号（1）】，评审委员会应当启动异常低价投标（响应）审查程序：</w:t>
      </w:r>
      <w:r>
        <w:rPr>
          <w:highlight w:val="none"/>
        </w:rPr>
      </w:r>
      <w:r/>
    </w:p>
    <w:p>
      <w:pPr>
        <w:spacing w:after="0"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（1）投标（响应）报价低于采购项目预算50%的，即投标（响应）报价&lt;采购项目预算×50%；</w:t>
      </w:r>
      <w:r>
        <w:rPr>
          <w:highlight w:val="none"/>
        </w:rPr>
      </w:r>
      <w:r/>
    </w:p>
    <w:p>
      <w:pPr>
        <w:spacing w:after="0"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（2）投标（响应）报价低于采购项目最高限价45%的，即投标（响应）报价&lt;采购项目最高限价×45%；</w:t>
      </w:r>
      <w:r>
        <w:rPr>
          <w:highlight w:val="none"/>
        </w:rPr>
      </w:r>
      <w:r/>
    </w:p>
    <w:p>
      <w:pPr>
        <w:spacing w:after="0"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（3）评审委员会认定的供应商报价过低、有可能影响产品质量或者不能诚信履约的其他情形。</w:t>
      </w:r>
      <w:r>
        <w:rPr>
          <w:highlight w:val="none"/>
        </w:rPr>
      </w:r>
      <w:r/>
    </w:p>
    <w:p>
      <w:pPr>
        <w:spacing w:after="0"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B、启动异常低价投标（响应）审查后，评审委员会应当要求相关供应商在苏采云系统内规定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none"/>
        </w:rPr>
      </w:r>
      <w:r/>
    </w:p>
    <w:p>
      <w:pPr>
        <w:spacing w:after="0" w:line="360" w:lineRule="auto"/>
        <w:rPr>
          <w:rFonts w:ascii="宋体" w:hAnsi="宋体" w:cs="宋体"/>
          <w:b/>
          <w:bCs/>
          <w:szCs w:val="21"/>
          <w:highlight w:val="none"/>
        </w:rPr>
      </w:pPr>
      <w:r>
        <w:rPr>
          <w:rFonts w:hint="eastAsia" w:ascii="宋体" w:hAnsi="宋体" w:cs="宋体"/>
          <w:b/>
          <w:bCs/>
          <w:szCs w:val="21"/>
          <w:highlight w:val="none"/>
          <w:lang w:val="zh-CN"/>
        </w:rPr>
        <w:t xml:space="preserve">二、评分标准：</w:t>
      </w:r>
      <w:r>
        <w:rPr>
          <w:highlight w:val="none"/>
        </w:rPr>
      </w:r>
      <w:r/>
    </w:p>
    <w:p>
      <w:pPr>
        <w:jc w:val="left"/>
        <w:spacing w:after="0" w:line="360" w:lineRule="auto"/>
        <w:rPr>
          <w:rFonts w:hint="eastAsia" w:ascii="宋体" w:hAnsi="宋体" w:eastAsia="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rPr>
        <w:t xml:space="preserve">一）价格分：</w:t>
      </w: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30</w:t>
      </w:r>
      <w:r>
        <w:rPr>
          <w:rFonts w:hint="eastAsia" w:ascii="宋体" w:hAnsi="宋体" w:cs="宋体"/>
          <w:b/>
          <w:szCs w:val="21"/>
          <w:highlight w:val="none"/>
        </w:rPr>
        <w:t xml:space="preserve">分</w:t>
      </w:r>
      <w:r>
        <w:rPr>
          <w:rFonts w:hint="eastAsia" w:ascii="宋体" w:hAnsi="宋体" w:cs="宋体"/>
          <w:b/>
          <w:szCs w:val="21"/>
          <w:highlight w:val="none"/>
          <w:lang w:eastAsia="zh-CN"/>
        </w:rPr>
        <w:t xml:space="preserve">）</w:t>
      </w:r>
      <w:r>
        <w:rPr>
          <w:highlight w:val="none"/>
        </w:rPr>
      </w:r>
      <w:r/>
    </w:p>
    <w:p>
      <w:pPr>
        <w:ind w:firstLine="420"/>
        <w:jc w:val="left"/>
        <w:spacing w:after="0" w:line="360" w:lineRule="auto"/>
        <w:rPr>
          <w:rFonts w:ascii="宋体" w:hAnsi="宋体" w:cs="宋体"/>
          <w:szCs w:val="21"/>
          <w:highlight w:val="none"/>
        </w:rPr>
      </w:pPr>
      <w:r>
        <w:rPr>
          <w:rFonts w:hint="eastAsia" w:ascii="宋体" w:hAnsi="宋体" w:cs="宋体"/>
          <w:szCs w:val="21"/>
          <w:highlight w:val="none"/>
          <w:lang w:val="zh-CN"/>
        </w:rPr>
        <w:t xml:space="preserve">第一步：投标总报价低于或等于</w:t>
      </w:r>
      <w:r>
        <w:rPr>
          <w:rFonts w:hint="eastAsia" w:ascii="宋体" w:hAnsi="宋体" w:cs="宋体"/>
          <w:szCs w:val="21"/>
          <w:highlight w:val="none"/>
        </w:rPr>
        <w:t xml:space="preserve">最高限价且各项报价均符合招标规定的</w:t>
      </w:r>
      <w:r>
        <w:rPr>
          <w:rFonts w:hint="eastAsia" w:ascii="宋体" w:hAnsi="宋体" w:cs="宋体"/>
          <w:szCs w:val="21"/>
          <w:highlight w:val="none"/>
          <w:lang w:val="zh-CN"/>
        </w:rPr>
        <w:t xml:space="preserve">，为有效投标报价。</w:t>
      </w:r>
      <w:r>
        <w:rPr>
          <w:rFonts w:hint="eastAsia" w:ascii="宋体" w:hAnsi="宋体" w:cs="宋体"/>
          <w:szCs w:val="21"/>
          <w:highlight w:val="none"/>
        </w:rPr>
        <w:t xml:space="preserve">报价超过最高限价或不符合招标文件相关规定的将不进入综合评审程序，也不得中标。</w:t>
      </w:r>
      <w:r>
        <w:rPr>
          <w:highlight w:val="none"/>
        </w:rPr>
      </w:r>
      <w:r/>
    </w:p>
    <w:p>
      <w:pPr>
        <w:ind w:firstLine="420"/>
        <w:jc w:val="left"/>
        <w:spacing w:after="0" w:line="360" w:lineRule="auto"/>
        <w:rPr>
          <w:rFonts w:ascii="宋体" w:hAnsi="宋体" w:cs="宋体"/>
          <w:szCs w:val="21"/>
          <w:highlight w:val="none"/>
        </w:rPr>
      </w:pPr>
      <w:r>
        <w:rPr>
          <w:rFonts w:hint="eastAsia" w:ascii="宋体" w:hAnsi="宋体" w:cs="宋体"/>
          <w:szCs w:val="21"/>
          <w:highlight w:val="none"/>
          <w:lang w:val="zh-CN"/>
        </w:rPr>
        <w:t xml:space="preserve">第二步：价格分采用低价优先法计算，即满足招标文件要求且投标价格最低的投标报价为评标基准价【如投标单位为小微企业、监狱企业或残疾人福利性单位的，则用扣除后的价格参与评审（</w:t>
      </w:r>
      <w:r>
        <w:rPr>
          <w:rFonts w:hint="eastAsia" w:ascii="宋体" w:hAnsi="宋体" w:cs="宋体"/>
          <w:szCs w:val="21"/>
          <w:highlight w:val="none"/>
        </w:rPr>
        <w:t xml:space="preserve">投入项目的服务人员如涉及使用退休人员的，将不享受价格扣除优惠政策</w:t>
      </w:r>
      <w:r>
        <w:rPr>
          <w:rFonts w:hint="eastAsia" w:ascii="宋体" w:hAnsi="宋体" w:cs="宋体"/>
          <w:szCs w:val="21"/>
          <w:highlight w:val="none"/>
          <w:lang w:val="zh-CN"/>
        </w:rPr>
        <w:t xml:space="preserve">），如扣</w:t>
      </w:r>
      <w:r>
        <w:rPr>
          <w:rFonts w:hint="eastAsia" w:ascii="宋体" w:hAnsi="宋体" w:cs="宋体"/>
          <w:szCs w:val="21"/>
          <w:highlight w:val="none"/>
          <w:lang w:val="zh-CN"/>
        </w:rPr>
        <w:t xml:space="preserve">除后的价格为最低价的，则作为评标基准价，中标金额则以实际投标报价为准。】，其价格分为满分。其他投标</w:t>
      </w:r>
      <w:r>
        <w:rPr>
          <w:rFonts w:hint="eastAsia" w:ascii="宋体" w:hAnsi="宋体" w:cs="宋体"/>
          <w:szCs w:val="21"/>
          <w:highlight w:val="none"/>
        </w:rPr>
        <w:t xml:space="preserve">单位</w:t>
      </w:r>
      <w:r>
        <w:rPr>
          <w:rFonts w:hint="eastAsia" w:ascii="宋体" w:hAnsi="宋体" w:cs="宋体"/>
          <w:szCs w:val="21"/>
          <w:highlight w:val="none"/>
          <w:lang w:val="zh-CN"/>
        </w:rPr>
        <w:t xml:space="preserve">的价格分统一按照下列公式计算：投标报价得分＝（评标基准价/投标报价）×</w:t>
      </w:r>
      <w:r>
        <w:rPr>
          <w:rFonts w:hint="eastAsia" w:ascii="宋体" w:hAnsi="宋体" w:cs="宋体"/>
          <w:szCs w:val="21"/>
          <w:highlight w:val="none"/>
          <w:lang w:val="en-US" w:eastAsia="zh-CN"/>
        </w:rPr>
        <w:t xml:space="preserve">30</w:t>
      </w:r>
      <w:r>
        <w:rPr>
          <w:rFonts w:hint="eastAsia" w:ascii="宋体" w:hAnsi="宋体" w:cs="宋体"/>
          <w:szCs w:val="21"/>
          <w:highlight w:val="none"/>
          <w:lang w:val="zh-CN"/>
        </w:rPr>
        <w:t xml:space="preserve">％×100（计算结果四舍五入保留两位小数）。</w:t>
      </w:r>
      <w:r>
        <w:rPr>
          <w:highlight w:val="none"/>
        </w:rPr>
      </w:r>
      <w:r/>
    </w:p>
    <w:p>
      <w:pPr>
        <w:pStyle w:val="778"/>
        <w:numPr>
          <w:ilvl w:val="0"/>
          <w:numId w:val="4"/>
        </w:numPr>
        <w:spacing w:after="0" w:line="360" w:lineRule="auto"/>
        <w:rPr>
          <w:rFonts w:hint="eastAsia" w:ascii="宋体" w:hAnsi="宋体" w:eastAsia="宋体" w:cs="宋体"/>
          <w:color w:val="auto"/>
          <w:szCs w:val="21"/>
          <w:highlight w:val="none"/>
        </w:rPr>
      </w:pPr>
      <w:r>
        <w:rPr>
          <w:rFonts w:hint="eastAsia" w:ascii="宋体" w:hAnsi="宋体" w:cs="宋体"/>
          <w:b/>
          <w:szCs w:val="21"/>
          <w:highlight w:val="none"/>
          <w:lang w:val="en-US" w:eastAsia="zh-CN"/>
        </w:rPr>
        <w:t xml:space="preserve">服务方案</w:t>
      </w:r>
      <w:r>
        <w:rPr>
          <w:rFonts w:hint="eastAsia" w:ascii="宋体" w:hAnsi="宋体" w:cs="宋体"/>
          <w:b/>
          <w:szCs w:val="21"/>
          <w:highlight w:val="none"/>
        </w:rPr>
        <w:t xml:space="preserve">：</w:t>
      </w: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40</w:t>
      </w:r>
      <w:r>
        <w:rPr>
          <w:rFonts w:hint="eastAsia" w:ascii="宋体" w:hAnsi="宋体" w:cs="宋体"/>
          <w:b/>
          <w:szCs w:val="21"/>
          <w:highlight w:val="none"/>
        </w:rPr>
        <w:t xml:space="preserve">分</w:t>
      </w:r>
      <w:r>
        <w:rPr>
          <w:rFonts w:hint="eastAsia" w:ascii="宋体" w:hAnsi="宋体" w:cs="宋体"/>
          <w:b/>
          <w:szCs w:val="21"/>
          <w:highlight w:val="none"/>
          <w:lang w:eastAsia="zh-CN"/>
        </w:rPr>
        <w:t xml:space="preserve">）</w:t>
      </w:r>
      <w:r>
        <w:rPr>
          <w:highlight w:val="none"/>
        </w:rPr>
      </w:r>
      <w:r/>
    </w:p>
    <w:p>
      <w:pPr>
        <w:pStyle w:val="778"/>
        <w:numPr>
          <w:ilvl w:val="0"/>
          <w:numId w:val="0"/>
        </w:numPr>
        <w:ind w:firstLine="40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1、针对本项目的服务工作实施方案</w:t>
      </w:r>
      <w:r>
        <w:rPr>
          <w:rFonts w:hint="eastAsia" w:ascii="宋体" w:hAnsi="宋体" w:eastAsia="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val="en-US" w:eastAsia="zh-CN"/>
        </w:rPr>
        <w:t xml:space="preserve">分）</w:t>
      </w:r>
      <w:r>
        <w:rPr>
          <w:highlight w:val="none"/>
        </w:rPr>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根据供应商提供的实施方案（包括但不限于现场勘察、资料收集、工作进度安排等）打分，方案内容全面详细，人员配置科学、工作进度切实可行的得</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val="en-US" w:eastAsia="zh-CN"/>
        </w:rPr>
        <w:t xml:space="preserve">分；方案内容较全面，人员配置、工作进度合理可行的得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分；方案内容有欠缺、人员配置、工作进度不太可行的得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rPr>
        <w:t xml:space="preserve">表述内容与本项无关的或未提供</w:t>
      </w:r>
      <w:r>
        <w:rPr>
          <w:rFonts w:hint="eastAsia" w:ascii="宋体" w:hAnsi="宋体" w:cs="宋体"/>
          <w:color w:val="auto"/>
          <w:szCs w:val="21"/>
          <w:highlight w:val="none"/>
          <w:lang w:val="en-US" w:eastAsia="zh-CN"/>
        </w:rPr>
        <w:t xml:space="preserve">相应内容</w:t>
      </w:r>
      <w:r>
        <w:rPr>
          <w:rFonts w:hint="eastAsia" w:ascii="宋体" w:hAnsi="宋体" w:eastAsia="宋体" w:cs="宋体"/>
          <w:color w:val="auto"/>
          <w:szCs w:val="21"/>
          <w:highlight w:val="none"/>
        </w:rPr>
        <w:t xml:space="preserve">的不得分</w:t>
      </w:r>
      <w:r>
        <w:rPr>
          <w:rFonts w:hint="eastAsia" w:ascii="宋体" w:hAnsi="宋体" w:eastAsia="宋体" w:cs="宋体"/>
          <w:color w:val="auto"/>
          <w:szCs w:val="21"/>
          <w:highlight w:val="none"/>
          <w:lang w:val="en-US" w:eastAsia="zh-CN"/>
        </w:rPr>
        <w:t xml:space="preserve">。</w:t>
      </w:r>
      <w:r>
        <w:rPr>
          <w:highlight w:val="none"/>
        </w:rPr>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针对本项目提供的</w:t>
      </w:r>
      <w:r>
        <w:rPr>
          <w:rFonts w:hint="eastAsia" w:ascii="宋体" w:hAnsi="宋体" w:cs="宋体"/>
          <w:color w:val="auto"/>
          <w:szCs w:val="21"/>
          <w:highlight w:val="none"/>
          <w:lang w:val="en-US" w:eastAsia="zh-CN"/>
        </w:rPr>
        <w:t xml:space="preserve">雨污水</w:t>
      </w:r>
      <w:r>
        <w:rPr>
          <w:rFonts w:hint="eastAsia" w:ascii="宋体" w:hAnsi="宋体" w:eastAsia="宋体" w:cs="宋体"/>
          <w:color w:val="auto"/>
          <w:szCs w:val="21"/>
          <w:highlight w:val="none"/>
        </w:rPr>
        <w:t xml:space="preserve">管道检测服务工作流程和标准（</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rPr>
          <w:highlight w:val="none"/>
        </w:rPr>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总体实施流程和标准概述全面完整、可行性最高的得</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分；总体实施流程和标准概述较完整、可行性较高的得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分；总体实施流程和标准概述简单、可行性一般的得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分；表述内容与本项无关的或未提供</w:t>
      </w:r>
      <w:r>
        <w:rPr>
          <w:rFonts w:hint="eastAsia" w:ascii="宋体" w:hAnsi="宋体" w:cs="宋体"/>
          <w:color w:val="auto"/>
          <w:szCs w:val="21"/>
          <w:highlight w:val="none"/>
          <w:lang w:val="en-US" w:eastAsia="zh-CN"/>
        </w:rPr>
        <w:t xml:space="preserve">相应内容</w:t>
      </w:r>
      <w:r>
        <w:rPr>
          <w:rFonts w:hint="eastAsia" w:ascii="宋体" w:hAnsi="宋体" w:eastAsia="宋体" w:cs="宋体"/>
          <w:color w:val="auto"/>
          <w:szCs w:val="21"/>
          <w:highlight w:val="none"/>
        </w:rPr>
        <w:t xml:space="preserve">的不得分。</w:t>
      </w:r>
      <w:r>
        <w:rPr>
          <w:highlight w:val="none"/>
        </w:rPr>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检测服务相关责任制度、内部考核及奖惩（</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rPr>
          <w:highlight w:val="none"/>
        </w:rPr>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针对性强、科学合理、完整且有一定深度的得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分；针对性较强、较合理、有一些深度的得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分；针对性不够、合理性一般、无深度的得1分；表述内容与本项无关的或未提供</w:t>
      </w:r>
      <w:r>
        <w:rPr>
          <w:rFonts w:hint="eastAsia" w:ascii="宋体" w:hAnsi="宋体" w:cs="宋体"/>
          <w:color w:val="auto"/>
          <w:szCs w:val="21"/>
          <w:highlight w:val="none"/>
          <w:lang w:val="en-US" w:eastAsia="zh-CN"/>
        </w:rPr>
        <w:t xml:space="preserve">相应内容</w:t>
      </w:r>
      <w:r>
        <w:rPr>
          <w:rFonts w:hint="eastAsia" w:ascii="宋体" w:hAnsi="宋体" w:eastAsia="宋体" w:cs="宋体"/>
          <w:color w:val="auto"/>
          <w:szCs w:val="21"/>
          <w:highlight w:val="none"/>
        </w:rPr>
        <w:t xml:space="preserve">的不得分。</w:t>
      </w:r>
      <w:r>
        <w:rPr>
          <w:highlight w:val="none"/>
        </w:rPr>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4、安全和文明服务措施方案</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rPr>
          <w:highlight w:val="none"/>
        </w:rPr>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具备安全文明预案、安全文明保障措施、环卫作业安全管理措施、安全设施设备、安全检查记录等，措施有效扎实，科学合理，阐述完整，可行性最高的得</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分；措施较扎实，较合理，阐述较完整，可行性较高的得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分；措施不够扎实，合理性一般，阐述较简单，可行性一般的得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分；表述内容与本项无关的或未提供</w:t>
      </w:r>
      <w:r>
        <w:rPr>
          <w:rFonts w:hint="eastAsia" w:ascii="宋体" w:hAnsi="宋体" w:cs="宋体"/>
          <w:color w:val="auto"/>
          <w:szCs w:val="21"/>
          <w:highlight w:val="none"/>
          <w:lang w:val="en-US" w:eastAsia="zh-CN"/>
        </w:rPr>
        <w:t xml:space="preserve">相应内容</w:t>
      </w:r>
      <w:r>
        <w:rPr>
          <w:rFonts w:hint="eastAsia" w:ascii="宋体" w:hAnsi="宋体" w:eastAsia="宋体" w:cs="宋体"/>
          <w:color w:val="auto"/>
          <w:szCs w:val="21"/>
          <w:highlight w:val="none"/>
        </w:rPr>
        <w:t xml:space="preserve">的不得分。</w:t>
      </w:r>
      <w:r>
        <w:rPr>
          <w:highlight w:val="none"/>
        </w:rPr>
      </w:r>
      <w:r/>
    </w:p>
    <w:p>
      <w:pPr>
        <w:numPr>
          <w:ilvl w:val="0"/>
          <w:numId w:val="0"/>
        </w:numPr>
        <w:ind w:firstLine="420"/>
        <w:keepLines w:val="0"/>
        <w:keepNext w:val="0"/>
        <w:pageBreakBefore w:val="0"/>
        <w:spacing w:after="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检测期间与其他单位、部门的综合协调方案</w:t>
      </w: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highlight w:val="none"/>
        </w:rPr>
      </w:r>
      <w:r/>
    </w:p>
    <w:p>
      <w:pPr>
        <w:numPr>
          <w:ilvl w:val="0"/>
          <w:numId w:val="0"/>
        </w:numPr>
        <w:keepLines w:val="0"/>
        <w:keepNext w:val="0"/>
        <w:pageBreakBefore w:val="0"/>
        <w:spacing w:after="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服务期间与相关单位协调方案科学合理，考虑方面最为周全，操作性强，措施最到位的</w:t>
      </w:r>
      <w:r>
        <w:rPr>
          <w:rFonts w:hint="eastAsia" w:ascii="宋体" w:hAnsi="宋体" w:cs="宋体"/>
          <w:color w:val="auto"/>
          <w:szCs w:val="21"/>
          <w:highlight w:val="none"/>
          <w:lang w:val="en-US" w:eastAsia="zh-CN"/>
        </w:rPr>
        <w:t xml:space="preserve">得4</w:t>
      </w:r>
      <w:r>
        <w:rPr>
          <w:rFonts w:hint="eastAsia" w:ascii="宋体" w:hAnsi="宋体" w:eastAsia="宋体" w:cs="宋体"/>
          <w:color w:val="auto"/>
          <w:szCs w:val="21"/>
          <w:highlight w:val="none"/>
        </w:rPr>
        <w:t xml:space="preserve">分；服务期间与相关单位协调方案较为科学合理，考虑方面较周全，操作性较好，措施可行性较好的得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分；服务期间与相关单位协调方案合理性</w:t>
      </w:r>
      <w:r>
        <w:rPr>
          <w:rFonts w:hint="eastAsia" w:ascii="宋体" w:hAnsi="宋体" w:eastAsia="宋体" w:cs="宋体"/>
          <w:color w:val="auto"/>
          <w:szCs w:val="21"/>
          <w:highlight w:val="none"/>
          <w:lang w:val="en-US" w:eastAsia="zh-CN"/>
        </w:rPr>
        <w:t xml:space="preserve">一般</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措施不够扎实的得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分；表述内容与本项无关的或未提供</w:t>
      </w:r>
      <w:r>
        <w:rPr>
          <w:rFonts w:hint="eastAsia" w:ascii="宋体" w:hAnsi="宋体" w:cs="宋体"/>
          <w:color w:val="auto"/>
          <w:szCs w:val="21"/>
          <w:highlight w:val="none"/>
          <w:lang w:val="en-US" w:eastAsia="zh-CN"/>
        </w:rPr>
        <w:t xml:space="preserve">相应内容</w:t>
      </w:r>
      <w:r>
        <w:rPr>
          <w:rFonts w:hint="eastAsia" w:ascii="宋体" w:hAnsi="宋体" w:eastAsia="宋体" w:cs="宋体"/>
          <w:color w:val="auto"/>
          <w:szCs w:val="21"/>
          <w:highlight w:val="none"/>
        </w:rPr>
        <w:t xml:space="preserve">的不得分。    </w:t>
      </w:r>
      <w:r>
        <w:rPr>
          <w:highlight w:val="none"/>
        </w:rPr>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应急及突发事件的应对方案（</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rPr>
          <w:highlight w:val="none"/>
        </w:rPr>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应对方案</w:t>
      </w:r>
      <w:r>
        <w:rPr>
          <w:rFonts w:hint="eastAsia" w:ascii="宋体" w:hAnsi="宋体" w:eastAsia="宋体" w:cs="宋体"/>
          <w:color w:val="auto"/>
          <w:szCs w:val="21"/>
          <w:highlight w:val="none"/>
        </w:rPr>
        <w:t xml:space="preserve">针对性最强、科学合理、完整且有一定深度的得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val="en-US" w:eastAsia="zh-CN"/>
        </w:rPr>
        <w:t xml:space="preserve">应对方案</w:t>
      </w:r>
      <w:r>
        <w:rPr>
          <w:rFonts w:hint="eastAsia" w:ascii="宋体" w:hAnsi="宋体" w:eastAsia="宋体" w:cs="宋体"/>
          <w:color w:val="auto"/>
          <w:szCs w:val="21"/>
          <w:highlight w:val="none"/>
        </w:rPr>
        <w:t xml:space="preserve">针对性较强、较合理、有一些深度的得2分；</w:t>
      </w:r>
      <w:r>
        <w:rPr>
          <w:rFonts w:hint="eastAsia" w:ascii="宋体" w:hAnsi="宋体" w:cs="宋体"/>
          <w:color w:val="auto"/>
          <w:szCs w:val="21"/>
          <w:highlight w:val="none"/>
          <w:lang w:val="en-US" w:eastAsia="zh-CN"/>
        </w:rPr>
        <w:t xml:space="preserve">应对方案</w:t>
      </w:r>
      <w:r>
        <w:rPr>
          <w:rFonts w:hint="eastAsia" w:ascii="宋体" w:hAnsi="宋体" w:eastAsia="宋体" w:cs="宋体"/>
          <w:color w:val="auto"/>
          <w:szCs w:val="21"/>
          <w:highlight w:val="none"/>
        </w:rPr>
        <w:t xml:space="preserve">针对性不够、合理性一般、深度</w:t>
      </w:r>
      <w:r>
        <w:rPr>
          <w:rFonts w:hint="eastAsia" w:ascii="宋体" w:hAnsi="宋体" w:eastAsia="宋体" w:cs="宋体"/>
          <w:color w:val="auto"/>
          <w:szCs w:val="21"/>
          <w:highlight w:val="none"/>
          <w:lang w:val="en-US" w:eastAsia="zh-CN"/>
        </w:rPr>
        <w:t xml:space="preserve">不够</w:t>
      </w:r>
      <w:r>
        <w:rPr>
          <w:rFonts w:hint="eastAsia" w:ascii="宋体" w:hAnsi="宋体" w:eastAsia="宋体" w:cs="宋体"/>
          <w:color w:val="auto"/>
          <w:szCs w:val="21"/>
          <w:highlight w:val="none"/>
        </w:rPr>
        <w:t xml:space="preserve">的得1分；表述内容与本项无关的或未提供</w:t>
      </w:r>
      <w:r>
        <w:rPr>
          <w:rFonts w:hint="eastAsia" w:ascii="宋体" w:hAnsi="宋体" w:cs="宋体"/>
          <w:color w:val="auto"/>
          <w:szCs w:val="21"/>
          <w:highlight w:val="none"/>
          <w:lang w:val="en-US" w:eastAsia="zh-CN"/>
        </w:rPr>
        <w:t xml:space="preserve">相应内容</w:t>
      </w:r>
      <w:r>
        <w:rPr>
          <w:rFonts w:hint="eastAsia" w:ascii="宋体" w:hAnsi="宋体" w:eastAsia="宋体" w:cs="宋体"/>
          <w:color w:val="auto"/>
          <w:szCs w:val="21"/>
          <w:highlight w:val="none"/>
        </w:rPr>
        <w:t xml:space="preserve">的不得分。</w:t>
      </w:r>
      <w:r>
        <w:rPr>
          <w:highlight w:val="none"/>
        </w:rPr>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7、资料、档案管理的方案比较（3分）</w:t>
      </w:r>
      <w:r>
        <w:rPr>
          <w:highlight w:val="none"/>
        </w:rPr>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1"/>
          <w:highlight w:val="none"/>
        </w:rPr>
        <w:t xml:space="preserve">方案完整，科学合理，可行性最高的得</w:t>
      </w:r>
      <w:r>
        <w:rPr>
          <w:rFonts w:hint="eastAsia" w:ascii="宋体"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分；方案较完整合理，可行性较高的得2分；方案简单，合理性一般，可行性一般的得1分</w:t>
      </w:r>
      <w:r>
        <w:rPr>
          <w:rFonts w:hint="eastAsia" w:ascii="宋体" w:hAnsi="宋体" w:eastAsia="宋体" w:cs="宋体"/>
          <w:color w:val="auto"/>
          <w:szCs w:val="21"/>
          <w:highlight w:val="none"/>
        </w:rPr>
        <w:t xml:space="preserve">；表述内容与本项无关的或未提供的不得分</w:t>
      </w:r>
      <w:r>
        <w:rPr>
          <w:rFonts w:hint="eastAsia" w:ascii="宋体" w:hAnsi="宋体" w:eastAsia="宋体" w:cs="宋体"/>
          <w:color w:val="auto"/>
          <w:szCs w:val="21"/>
          <w:highlight w:val="none"/>
          <w:lang w:val="en-US" w:eastAsia="zh-CN"/>
        </w:rPr>
        <w:t xml:space="preserve">。</w:t>
      </w:r>
      <w:r>
        <w:rPr>
          <w:highlight w:val="none"/>
        </w:rPr>
      </w:r>
      <w:r/>
    </w:p>
    <w:p>
      <w:pPr>
        <w:pStyle w:val="774"/>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8、响应时间比较（3分）</w:t>
      </w:r>
      <w:r>
        <w:rPr>
          <w:highlight w:val="none"/>
        </w:rPr>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1"/>
          <w:szCs w:val="24"/>
          <w:highlight w:val="none"/>
          <w:lang w:val="zh-CN" w:eastAsia="zh-CN" w:bidi="ar-SA"/>
        </w:rPr>
        <w:t xml:space="preserve">响应最及时、服务最全面且保障性最高的得</w:t>
      </w:r>
      <w:r>
        <w:rPr>
          <w:rFonts w:hint="eastAsia" w:ascii="宋体" w:hAnsi="宋体" w:cs="宋体"/>
          <w:color w:val="auto"/>
          <w:sz w:val="21"/>
          <w:szCs w:val="24"/>
          <w:highlight w:val="none"/>
          <w:lang w:val="en-US" w:eastAsia="zh-CN" w:bidi="ar-SA"/>
        </w:rPr>
        <w:t xml:space="preserve">3</w:t>
      </w:r>
      <w:r>
        <w:rPr>
          <w:rFonts w:hint="eastAsia" w:ascii="宋体" w:hAnsi="宋体" w:eastAsia="宋体" w:cs="宋体"/>
          <w:color w:val="auto"/>
          <w:sz w:val="21"/>
          <w:szCs w:val="24"/>
          <w:highlight w:val="none"/>
          <w:lang w:val="zh-CN" w:eastAsia="zh-CN" w:bidi="ar-SA"/>
        </w:rPr>
        <w:t xml:space="preserve">分；响应较及时、服务较全面且保障性较高的得</w:t>
      </w:r>
      <w:r>
        <w:rPr>
          <w:rFonts w:hint="eastAsia" w:ascii="宋体" w:hAnsi="宋体" w:eastAsia="宋体" w:cs="宋体"/>
          <w:color w:val="auto"/>
          <w:sz w:val="21"/>
          <w:szCs w:val="24"/>
          <w:highlight w:val="none"/>
          <w:lang w:val="en-US" w:eastAsia="zh-CN" w:bidi="ar-SA"/>
        </w:rPr>
        <w:t xml:space="preserve">2</w:t>
      </w:r>
      <w:r>
        <w:rPr>
          <w:rFonts w:hint="eastAsia" w:ascii="宋体" w:hAnsi="宋体" w:eastAsia="宋体" w:cs="宋体"/>
          <w:color w:val="auto"/>
          <w:sz w:val="21"/>
          <w:szCs w:val="24"/>
          <w:highlight w:val="none"/>
          <w:lang w:val="zh-CN" w:eastAsia="zh-CN" w:bidi="ar-SA"/>
        </w:rPr>
        <w:t xml:space="preserve">分；响应不够及时、服务不够全面且保障性一般的得</w:t>
      </w:r>
      <w:r>
        <w:rPr>
          <w:rFonts w:hint="eastAsia" w:ascii="宋体" w:hAnsi="宋体" w:eastAsia="宋体" w:cs="宋体"/>
          <w:color w:val="auto"/>
          <w:sz w:val="21"/>
          <w:szCs w:val="24"/>
          <w:highlight w:val="none"/>
          <w:lang w:val="en-US" w:eastAsia="zh-CN" w:bidi="ar-SA"/>
        </w:rPr>
        <w:t xml:space="preserve">1</w:t>
      </w:r>
      <w:r>
        <w:rPr>
          <w:rFonts w:hint="eastAsia" w:ascii="宋体" w:hAnsi="宋体" w:eastAsia="宋体" w:cs="宋体"/>
          <w:color w:val="auto"/>
          <w:sz w:val="21"/>
          <w:szCs w:val="24"/>
          <w:highlight w:val="none"/>
          <w:lang w:val="zh-CN" w:eastAsia="zh-CN" w:bidi="ar-SA"/>
        </w:rPr>
        <w:t xml:space="preserve">分；</w:t>
      </w:r>
      <w:r>
        <w:rPr>
          <w:rFonts w:hint="eastAsia" w:ascii="宋体" w:hAnsi="宋体" w:eastAsia="宋体" w:cs="宋体"/>
          <w:color w:val="auto"/>
          <w:szCs w:val="21"/>
          <w:highlight w:val="none"/>
        </w:rPr>
        <w:t xml:space="preserve">表述内容与本项无关的或未提供的不得分</w:t>
      </w:r>
      <w:r>
        <w:rPr>
          <w:rFonts w:hint="eastAsia" w:ascii="宋体" w:hAnsi="宋体" w:eastAsia="宋体" w:cs="宋体"/>
          <w:color w:val="auto"/>
          <w:szCs w:val="21"/>
          <w:highlight w:val="none"/>
          <w:lang w:val="en-US" w:eastAsia="zh-CN"/>
        </w:rPr>
        <w:t xml:space="preserve">。</w:t>
      </w:r>
      <w:r>
        <w:rPr>
          <w:highlight w:val="none"/>
        </w:rPr>
      </w:r>
      <w:r/>
    </w:p>
    <w:p>
      <w:pPr>
        <w:pStyle w:val="778"/>
        <w:numPr>
          <w:ilvl w:val="0"/>
          <w:numId w:val="4"/>
        </w:numPr>
        <w:keepLines w:val="0"/>
        <w:keepNext w:val="0"/>
        <w:pageBreakBefore w:val="0"/>
        <w:spacing w:after="0" w:line="360" w:lineRule="auto"/>
        <w:widowControl w:val="off"/>
        <w:rPr>
          <w:rFonts w:ascii="宋体" w:hAnsi="宋体" w:cs="宋体"/>
          <w:b/>
          <w:sz w:val="21"/>
          <w:szCs w:val="21"/>
          <w:highlight w:val="none"/>
        </w:rPr>
      </w:pPr>
      <w:r>
        <w:rPr>
          <w:rFonts w:hint="eastAsia" w:ascii="宋体" w:hAnsi="宋体" w:cs="宋体"/>
          <w:b/>
          <w:sz w:val="21"/>
          <w:szCs w:val="21"/>
          <w:highlight w:val="none"/>
        </w:rPr>
        <w:t xml:space="preserve">针对本项目的技术力量配置：</w:t>
      </w:r>
      <w:r>
        <w:rPr>
          <w:rFonts w:hint="eastAsia" w:ascii="宋体" w:hAnsi="宋体" w:cs="宋体"/>
          <w:b/>
          <w:sz w:val="21"/>
          <w:szCs w:val="21"/>
          <w:highlight w:val="none"/>
          <w:lang w:eastAsia="zh-CN"/>
        </w:rPr>
        <w:t xml:space="preserve">（</w:t>
      </w:r>
      <w:r>
        <w:rPr>
          <w:rFonts w:hint="eastAsia" w:ascii="宋体" w:hAnsi="宋体" w:cs="宋体"/>
          <w:b/>
          <w:sz w:val="21"/>
          <w:szCs w:val="21"/>
          <w:highlight w:val="none"/>
          <w:lang w:val="en-US" w:eastAsia="zh-CN"/>
        </w:rPr>
        <w:t xml:space="preserve">16</w:t>
      </w:r>
      <w:r>
        <w:rPr>
          <w:rFonts w:hint="eastAsia" w:ascii="宋体" w:hAnsi="宋体" w:cs="宋体"/>
          <w:b/>
          <w:sz w:val="21"/>
          <w:szCs w:val="21"/>
          <w:highlight w:val="none"/>
        </w:rPr>
        <w:t xml:space="preserve">分</w:t>
      </w:r>
      <w:r>
        <w:rPr>
          <w:rFonts w:hint="eastAsia" w:ascii="宋体" w:hAnsi="宋体" w:cs="宋体"/>
          <w:b/>
          <w:sz w:val="21"/>
          <w:szCs w:val="21"/>
          <w:highlight w:val="none"/>
          <w:lang w:eastAsia="zh-CN"/>
        </w:rPr>
        <w:t xml:space="preserve">）</w:t>
      </w:r>
      <w:r>
        <w:rPr>
          <w:highlight w:val="none"/>
        </w:rPr>
      </w:r>
      <w:r/>
    </w:p>
    <w:p>
      <w:pPr>
        <w:ind w:firstLine="630"/>
        <w:jc w:val="left"/>
        <w:keepLines w:val="0"/>
        <w:keepNext w:val="0"/>
        <w:pageBreakBefore w:val="0"/>
        <w:spacing w:after="0" w:line="36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lang w:val="en-US" w:eastAsia="zh-CN" w:bidi="ar-SA"/>
        </w:rPr>
        <w:t xml:space="preserve">1、项目管理人</w:t>
      </w:r>
      <w:r>
        <w:rPr>
          <w:rFonts w:hint="eastAsia" w:cs="宋体"/>
          <w:color w:val="auto"/>
          <w:sz w:val="21"/>
          <w:szCs w:val="24"/>
          <w:highlight w:val="none"/>
          <w:lang w:val="en-US" w:eastAsia="zh-CN" w:bidi="ar-SA"/>
        </w:rPr>
        <w:t xml:space="preserve">员配置（4分）</w:t>
      </w:r>
      <w:r>
        <w:rPr>
          <w:highlight w:val="none"/>
        </w:rPr>
      </w:r>
      <w:r/>
    </w:p>
    <w:p>
      <w:pPr>
        <w:ind w:firstLine="630"/>
        <w:jc w:val="left"/>
        <w:keepLines w:val="0"/>
        <w:keepNext w:val="0"/>
        <w:pageBreakBefore w:val="0"/>
        <w:spacing w:after="0" w:line="36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lang w:val="en-US" w:eastAsia="zh-CN" w:bidi="ar-SA"/>
        </w:rPr>
        <w:t xml:space="preserve">（1）拟投入本项目的项目负责人具有建设工程类高级工程师职称且同时具有城镇排水管道养护与管理培训证书或城镇排水管道检测与评估及非开挖修复证书的得</w:t>
      </w:r>
      <w:r>
        <w:rPr>
          <w:rFonts w:hint="eastAsia" w:cs="宋体"/>
          <w:color w:val="auto"/>
          <w:sz w:val="21"/>
          <w:szCs w:val="24"/>
          <w:highlight w:val="none"/>
          <w:lang w:val="en-US" w:eastAsia="zh-CN" w:bidi="ar-SA"/>
        </w:rPr>
        <w:t xml:space="preserve">2</w:t>
      </w:r>
      <w:r>
        <w:rPr>
          <w:rFonts w:hint="eastAsia" w:ascii="Times New Roman" w:hAnsi="Times New Roman" w:eastAsia="宋体" w:cs="宋体"/>
          <w:color w:val="auto"/>
          <w:sz w:val="21"/>
          <w:szCs w:val="24"/>
          <w:highlight w:val="none"/>
          <w:lang w:val="en-US" w:eastAsia="zh-CN" w:bidi="ar-SA"/>
        </w:rPr>
        <w:t xml:space="preserve">分，本项最高得</w:t>
      </w:r>
      <w:r>
        <w:rPr>
          <w:rFonts w:hint="eastAsia" w:cs="宋体"/>
          <w:color w:val="auto"/>
          <w:sz w:val="21"/>
          <w:szCs w:val="24"/>
          <w:highlight w:val="none"/>
          <w:lang w:val="en-US" w:eastAsia="zh-CN" w:bidi="ar-SA"/>
        </w:rPr>
        <w:t xml:space="preserve">2</w:t>
      </w:r>
      <w:r>
        <w:rPr>
          <w:rFonts w:hint="eastAsia" w:ascii="Times New Roman" w:hAnsi="Times New Roman" w:eastAsia="宋体" w:cs="宋体"/>
          <w:color w:val="auto"/>
          <w:sz w:val="21"/>
          <w:szCs w:val="24"/>
          <w:highlight w:val="none"/>
          <w:lang w:val="en-US" w:eastAsia="zh-CN" w:bidi="ar-SA"/>
        </w:rPr>
        <w:t xml:space="preserve">分。</w:t>
      </w:r>
      <w:r>
        <w:rPr>
          <w:highlight w:val="none"/>
        </w:rPr>
      </w:r>
      <w:r/>
    </w:p>
    <w:p>
      <w:pPr>
        <w:ind w:firstLine="630"/>
        <w:jc w:val="left"/>
        <w:keepLines w:val="0"/>
        <w:keepNext w:val="0"/>
        <w:pageBreakBefore w:val="0"/>
        <w:spacing w:after="0" w:line="36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lang w:val="en-US" w:eastAsia="zh-CN" w:bidi="ar-SA"/>
        </w:rPr>
        <w:t xml:space="preserve">（2）拟投入本项目的技术负责人具有建设工程类中级工程师及以上职称且同时具有城镇排水管道养护与管理培训证书或城镇排水管道检测与评估及非开挖修复证书的得2分，本项最高得2分。</w:t>
      </w:r>
      <w:r>
        <w:rPr>
          <w:highlight w:val="none"/>
        </w:rPr>
      </w:r>
      <w:r/>
    </w:p>
    <w:p>
      <w:pPr>
        <w:ind w:firstLine="630"/>
        <w:jc w:val="left"/>
        <w:keepLines w:val="0"/>
        <w:keepNext w:val="0"/>
        <w:pageBreakBefore w:val="0"/>
        <w:spacing w:after="0" w:line="360" w:lineRule="auto"/>
        <w:widowControl w:val="off"/>
        <w:rPr>
          <w:rFonts w:ascii="Times New Roman" w:hAnsi="Times New Roman" w:eastAsia="宋体" w:cs="宋体"/>
          <w:color w:val="auto"/>
          <w:sz w:val="21"/>
          <w:szCs w:val="24"/>
          <w:highlight w:val="none"/>
        </w:rPr>
      </w:pPr>
      <w:r>
        <w:rPr>
          <w:rFonts w:hint="eastAsia" w:cs="宋体"/>
          <w:color w:val="auto"/>
          <w:sz w:val="21"/>
          <w:szCs w:val="24"/>
          <w:highlight w:val="none"/>
          <w:lang w:val="en-US" w:eastAsia="zh-CN" w:bidi="ar-SA"/>
        </w:rPr>
        <w:t xml:space="preserve">2</w:t>
      </w:r>
      <w:r>
        <w:rPr>
          <w:rFonts w:hint="eastAsia" w:ascii="Times New Roman" w:hAnsi="Times New Roman" w:eastAsia="宋体" w:cs="宋体"/>
          <w:color w:val="auto"/>
          <w:sz w:val="21"/>
          <w:szCs w:val="24"/>
          <w:highlight w:val="none"/>
          <w:lang w:val="en-US" w:eastAsia="zh-CN" w:bidi="ar-SA"/>
        </w:rPr>
        <w:t xml:space="preserve">、实施班组人员配置</w:t>
      </w:r>
      <w:r>
        <w:rPr>
          <w:rFonts w:hint="eastAsia" w:cs="宋体"/>
          <w:color w:val="auto"/>
          <w:sz w:val="21"/>
          <w:szCs w:val="24"/>
          <w:highlight w:val="none"/>
          <w:lang w:val="en-US" w:eastAsia="zh-CN" w:bidi="ar-SA"/>
        </w:rPr>
        <w:t xml:space="preserve">（项目负责人、技术负责人除外）</w:t>
      </w:r>
      <w:r>
        <w:rPr>
          <w:rFonts w:hint="eastAsia" w:ascii="Times New Roman" w:hAnsi="Times New Roman" w:eastAsia="宋体" w:cs="宋体"/>
          <w:color w:val="auto"/>
          <w:sz w:val="21"/>
          <w:szCs w:val="24"/>
          <w:highlight w:val="none"/>
          <w:lang w:val="en-US" w:eastAsia="zh-CN" w:bidi="ar-SA"/>
        </w:rPr>
        <w:t xml:space="preserve">（</w:t>
      </w:r>
      <w:r>
        <w:rPr>
          <w:rFonts w:hint="eastAsia" w:cs="宋体"/>
          <w:color w:val="auto"/>
          <w:sz w:val="21"/>
          <w:szCs w:val="24"/>
          <w:highlight w:val="none"/>
          <w:lang w:val="en-US" w:eastAsia="zh-CN" w:bidi="ar-SA"/>
        </w:rPr>
        <w:t xml:space="preserve">8</w:t>
      </w:r>
      <w:r>
        <w:rPr>
          <w:rFonts w:hint="eastAsia" w:ascii="Times New Roman" w:hAnsi="Times New Roman" w:eastAsia="宋体" w:cs="宋体"/>
          <w:color w:val="auto"/>
          <w:sz w:val="21"/>
          <w:szCs w:val="24"/>
          <w:highlight w:val="none"/>
          <w:lang w:val="en-US" w:eastAsia="zh-CN" w:bidi="ar-SA"/>
        </w:rPr>
        <w:t xml:space="preserve">分）</w:t>
      </w:r>
      <w:r>
        <w:rPr>
          <w:highlight w:val="none"/>
        </w:rPr>
      </w:r>
      <w:r/>
    </w:p>
    <w:p>
      <w:pPr>
        <w:ind w:left="210" w:firstLine="420"/>
        <w:jc w:val="left"/>
        <w:keepLines w:val="0"/>
        <w:keepNext w:val="0"/>
        <w:pageBreakBefore w:val="0"/>
        <w:spacing w:after="0" w:line="360" w:lineRule="auto"/>
        <w:widowControl w:val="off"/>
        <w:rPr>
          <w:rFonts w:hint="eastAsia" w:cs="Times New Roman"/>
          <w:color w:val="auto"/>
          <w:sz w:val="21"/>
          <w:szCs w:val="24"/>
          <w:highlight w:val="none"/>
        </w:rPr>
      </w:pPr>
      <w:r>
        <w:rPr>
          <w:rFonts w:hint="eastAsia" w:ascii="Times New Roman" w:hAnsi="Times New Roman" w:eastAsia="宋体" w:cs="Times New Roman"/>
          <w:color w:val="auto"/>
          <w:sz w:val="21"/>
          <w:szCs w:val="24"/>
          <w:highlight w:val="none"/>
          <w:lang w:val="en-US" w:eastAsia="zh-CN" w:bidi="ar-SA"/>
        </w:rPr>
        <w:t xml:space="preserve">（1）</w:t>
      </w:r>
      <w:r>
        <w:rPr>
          <w:rFonts w:hint="eastAsia" w:cs="Times New Roman"/>
          <w:color w:val="auto"/>
          <w:sz w:val="21"/>
          <w:szCs w:val="24"/>
          <w:highlight w:val="none"/>
          <w:lang w:val="en-US" w:eastAsia="zh-CN" w:bidi="ar-SA"/>
        </w:rPr>
        <w:t xml:space="preserve">实施班组人员中</w:t>
      </w:r>
      <w:r>
        <w:rPr>
          <w:rFonts w:hint="eastAsia" w:ascii="Times New Roman" w:hAnsi="Times New Roman" w:eastAsia="宋体" w:cs="Times New Roman"/>
          <w:color w:val="auto"/>
          <w:sz w:val="21"/>
          <w:szCs w:val="24"/>
          <w:highlight w:val="none"/>
          <w:lang w:val="zh-CN" w:eastAsia="zh-CN" w:bidi="ar-SA"/>
        </w:rPr>
        <w:t xml:space="preserve">具有管道</w:t>
      </w:r>
      <w:r>
        <w:rPr>
          <w:rFonts w:ascii="Times New Roman" w:hAnsi="Times New Roman" w:eastAsia="宋体" w:cs="Times New Roman"/>
          <w:color w:val="auto"/>
          <w:sz w:val="21"/>
          <w:szCs w:val="24"/>
          <w:highlight w:val="none"/>
          <w:lang w:val="zh-CN" w:eastAsia="zh-CN" w:bidi="ar-SA"/>
        </w:rPr>
        <w:t xml:space="preserve">CCTV</w:t>
      </w:r>
      <w:r>
        <w:rPr>
          <w:rFonts w:hint="eastAsia" w:ascii="Times New Roman" w:hAnsi="Times New Roman" w:eastAsia="宋体" w:cs="Times New Roman"/>
          <w:color w:val="auto"/>
          <w:sz w:val="21"/>
          <w:szCs w:val="24"/>
          <w:highlight w:val="none"/>
          <w:lang w:val="zh-CN" w:eastAsia="zh-CN" w:bidi="ar-SA"/>
        </w:rPr>
        <w:t xml:space="preserve">检测</w:t>
      </w:r>
      <w:r>
        <w:rPr>
          <w:rFonts w:hint="eastAsia" w:cs="Times New Roman"/>
          <w:color w:val="auto"/>
          <w:sz w:val="21"/>
          <w:szCs w:val="24"/>
          <w:highlight w:val="none"/>
          <w:lang w:val="en-US" w:eastAsia="zh-CN" w:bidi="ar-SA"/>
        </w:rPr>
        <w:t xml:space="preserve">中</w:t>
      </w:r>
      <w:r>
        <w:rPr>
          <w:rFonts w:hint="eastAsia" w:ascii="Times New Roman" w:hAnsi="Times New Roman" w:eastAsia="宋体" w:cs="Times New Roman"/>
          <w:color w:val="auto"/>
          <w:sz w:val="21"/>
          <w:szCs w:val="24"/>
          <w:highlight w:val="none"/>
          <w:lang w:val="zh-CN" w:eastAsia="zh-CN" w:bidi="ar-SA"/>
        </w:rPr>
        <w:t xml:space="preserve">级工程师</w:t>
      </w:r>
      <w:r>
        <w:rPr>
          <w:rFonts w:hint="eastAsia" w:ascii="Times New Roman" w:hAnsi="Times New Roman" w:eastAsia="宋体" w:cs="Times New Roman"/>
          <w:color w:val="auto"/>
          <w:sz w:val="21"/>
          <w:szCs w:val="24"/>
          <w:highlight w:val="none"/>
          <w:lang w:val="en-US" w:eastAsia="zh-CN" w:bidi="ar-SA"/>
        </w:rPr>
        <w:t xml:space="preserve">及以上职称</w:t>
      </w:r>
      <w:r>
        <w:rPr>
          <w:rFonts w:hint="eastAsia" w:cs="Times New Roman"/>
          <w:color w:val="auto"/>
          <w:sz w:val="21"/>
          <w:szCs w:val="24"/>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每提供</w:t>
      </w:r>
      <w:r>
        <w:rPr>
          <w:rFonts w:hint="eastAsia" w:cs="Times New Roman"/>
          <w:color w:val="auto"/>
          <w:sz w:val="21"/>
          <w:szCs w:val="24"/>
          <w:highlight w:val="none"/>
          <w:lang w:val="en-US" w:eastAsia="zh-CN" w:bidi="ar-SA"/>
        </w:rPr>
        <w:t xml:space="preserve">1人得2分，本项最高得2分；</w:t>
      </w:r>
      <w:r>
        <w:rPr>
          <w:highlight w:val="none"/>
        </w:rPr>
      </w:r>
      <w:r/>
    </w:p>
    <w:p>
      <w:pPr>
        <w:ind w:firstLine="63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cs="Times New Roman"/>
          <w:color w:val="auto"/>
          <w:sz w:val="21"/>
          <w:szCs w:val="24"/>
          <w:highlight w:val="none"/>
          <w:lang w:val="en-US" w:eastAsia="zh-CN" w:bidi="ar-SA"/>
        </w:rPr>
        <w:t xml:space="preserve">实施班组人员中</w:t>
      </w:r>
      <w:r>
        <w:rPr>
          <w:rFonts w:hint="eastAsia" w:ascii="Times New Roman"/>
          <w:color w:val="auto"/>
          <w:sz w:val="21"/>
          <w:highlight w:val="none"/>
          <w:lang w:val="zh-CN"/>
        </w:rPr>
        <w:t xml:space="preserve">具有</w:t>
      </w:r>
      <w:r>
        <w:rPr>
          <w:rFonts w:hint="eastAsia" w:ascii="宋体" w:hAnsi="宋体" w:cs="宋体"/>
          <w:color w:val="auto"/>
          <w:sz w:val="21"/>
          <w:szCs w:val="21"/>
          <w:highlight w:val="none"/>
          <w:lang w:val="en-US" w:eastAsia="zh-CN" w:bidi="ar-SA"/>
        </w:rPr>
        <w:t xml:space="preserve">市政排水管有限空间作业安全培训证书</w:t>
      </w:r>
      <w:r>
        <w:rPr>
          <w:rFonts w:hint="eastAsia" w:ascii="宋体" w:hAnsi="宋体" w:eastAsia="宋体" w:cs="宋体"/>
          <w:color w:val="auto"/>
          <w:sz w:val="21"/>
          <w:szCs w:val="21"/>
          <w:highlight w:val="none"/>
          <w:lang w:val="en-US" w:eastAsia="zh-CN" w:bidi="ar-SA"/>
        </w:rPr>
        <w:t xml:space="preserve">，每提供1人得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分，本项最高得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highlight w:val="none"/>
        </w:rPr>
      </w:r>
      <w:r/>
    </w:p>
    <w:p>
      <w:pPr>
        <w:ind w:left="210" w:firstLine="420"/>
        <w:jc w:val="left"/>
        <w:keepLines w:val="0"/>
        <w:keepNext w:val="0"/>
        <w:pageBreakBefore w:val="0"/>
        <w:spacing w:after="0" w:line="360" w:lineRule="auto"/>
        <w:widowControl w:val="off"/>
        <w:rPr>
          <w:rFonts w:hint="eastAsia"/>
          <w:highlight w:val="none"/>
        </w:rPr>
      </w:pPr>
      <w:r>
        <w:rPr>
          <w:rFonts w:hint="eastAsia" w:cs="Times New Roman"/>
          <w:color w:val="auto"/>
          <w:sz w:val="21"/>
          <w:szCs w:val="24"/>
          <w:highlight w:val="none"/>
          <w:lang w:val="zh-CN" w:eastAsia="zh-CN" w:bidi="ar-SA"/>
        </w:rPr>
        <w:t xml:space="preserve">（</w:t>
      </w:r>
      <w:r>
        <w:rPr>
          <w:rFonts w:hint="eastAsia" w:cs="Times New Roman"/>
          <w:color w:val="auto"/>
          <w:sz w:val="21"/>
          <w:szCs w:val="24"/>
          <w:highlight w:val="none"/>
          <w:lang w:val="en-US" w:eastAsia="zh-CN" w:bidi="ar-SA"/>
        </w:rPr>
        <w:t xml:space="preserve">3</w:t>
      </w:r>
      <w:r>
        <w:rPr>
          <w:rFonts w:hint="eastAsia" w:cs="Times New Roman"/>
          <w:color w:val="auto"/>
          <w:sz w:val="21"/>
          <w:szCs w:val="24"/>
          <w:highlight w:val="none"/>
          <w:lang w:val="zh-CN" w:eastAsia="zh-CN" w:bidi="ar-SA"/>
        </w:rPr>
        <w:t xml:space="preserve">）</w:t>
      </w:r>
      <w:r>
        <w:rPr>
          <w:rFonts w:hint="eastAsia" w:cs="Times New Roman"/>
          <w:color w:val="auto"/>
          <w:sz w:val="21"/>
          <w:szCs w:val="24"/>
          <w:highlight w:val="none"/>
          <w:lang w:val="en-US" w:eastAsia="zh-CN" w:bidi="ar-SA"/>
        </w:rPr>
        <w:t xml:space="preserve">实施班组人员中</w:t>
      </w:r>
      <w:r>
        <w:rPr>
          <w:rFonts w:hint="eastAsia" w:ascii="Times New Roman"/>
          <w:color w:val="auto"/>
          <w:sz w:val="21"/>
          <w:highlight w:val="none"/>
          <w:lang w:val="zh-CN"/>
        </w:rPr>
        <w:t xml:space="preserve">具有CCTV操作工证书</w:t>
      </w:r>
      <w:r>
        <w:rPr>
          <w:rFonts w:hint="eastAsia"/>
          <w:color w:val="auto"/>
          <w:sz w:val="21"/>
          <w:highlight w:val="none"/>
          <w:lang w:val="zh-CN"/>
        </w:rPr>
        <w:t xml:space="preserve">，</w:t>
      </w:r>
      <w:r>
        <w:rPr>
          <w:rFonts w:hint="eastAsia" w:ascii="宋体" w:hAnsi="宋体" w:eastAsia="宋体" w:cs="宋体"/>
          <w:color w:val="auto"/>
          <w:sz w:val="21"/>
          <w:szCs w:val="21"/>
          <w:highlight w:val="none"/>
          <w:lang w:val="en-US" w:eastAsia="zh-CN" w:bidi="ar-SA"/>
        </w:rPr>
        <w:t xml:space="preserve">每提供</w:t>
      </w:r>
      <w:r>
        <w:rPr>
          <w:rFonts w:hint="eastAsia"/>
          <w:color w:val="auto"/>
          <w:sz w:val="21"/>
          <w:highlight w:val="none"/>
          <w:lang w:val="en-US" w:eastAsia="zh-CN"/>
        </w:rPr>
        <w:t xml:space="preserve">1人</w:t>
      </w:r>
      <w:r>
        <w:rPr>
          <w:rFonts w:hint="eastAsia" w:ascii="Times New Roman"/>
          <w:color w:val="auto"/>
          <w:sz w:val="21"/>
          <w:highlight w:val="none"/>
          <w:lang w:val="zh-CN"/>
        </w:rPr>
        <w:t xml:space="preserve">得</w:t>
      </w:r>
      <w:r>
        <w:rPr>
          <w:rFonts w:hint="eastAsia"/>
          <w:color w:val="auto"/>
          <w:sz w:val="21"/>
          <w:highlight w:val="none"/>
          <w:lang w:val="en-US" w:eastAsia="zh-CN"/>
        </w:rPr>
        <w:t xml:space="preserve">2</w:t>
      </w:r>
      <w:r>
        <w:rPr>
          <w:rFonts w:hint="eastAsia" w:ascii="Times New Roman"/>
          <w:color w:val="auto"/>
          <w:sz w:val="21"/>
          <w:highlight w:val="none"/>
          <w:lang w:val="zh-CN"/>
        </w:rPr>
        <w:t xml:space="preserve">分</w:t>
      </w:r>
      <w:r>
        <w:rPr>
          <w:rFonts w:hint="eastAsia" w:ascii="Times New Roman" w:hAnsi="Times New Roman" w:eastAsia="宋体" w:cs="Times New Roman"/>
          <w:color w:val="auto"/>
          <w:sz w:val="21"/>
          <w:szCs w:val="24"/>
          <w:highlight w:val="none"/>
          <w:lang w:val="en-US" w:eastAsia="zh-CN" w:bidi="ar-SA"/>
        </w:rPr>
        <w:t xml:space="preserve">，本项</w:t>
      </w:r>
      <w:r>
        <w:rPr>
          <w:rFonts w:hint="eastAsia" w:ascii="Times New Roman" w:hAnsi="Times New Roman" w:eastAsia="宋体" w:cs="Times New Roman"/>
          <w:color w:val="auto"/>
          <w:sz w:val="21"/>
          <w:szCs w:val="24"/>
          <w:highlight w:val="none"/>
          <w:lang w:val="zh-CN" w:eastAsia="zh-CN" w:bidi="ar-SA"/>
        </w:rPr>
        <w:t xml:space="preserve">最高</w:t>
      </w:r>
      <w:r>
        <w:rPr>
          <w:rFonts w:hint="eastAsia" w:ascii="Times New Roman" w:hAnsi="Times New Roman" w:eastAsia="宋体" w:cs="Times New Roman"/>
          <w:color w:val="auto"/>
          <w:sz w:val="21"/>
          <w:szCs w:val="24"/>
          <w:highlight w:val="none"/>
          <w:lang w:val="en-US" w:eastAsia="zh-CN" w:bidi="ar-SA"/>
        </w:rPr>
        <w:t xml:space="preserve">得</w:t>
      </w:r>
      <w:r>
        <w:rPr>
          <w:rFonts w:hint="eastAsia" w:cs="Times New Roman"/>
          <w:color w:val="auto"/>
          <w:sz w:val="21"/>
          <w:szCs w:val="24"/>
          <w:highlight w:val="none"/>
          <w:lang w:val="en-US" w:eastAsia="zh-CN" w:bidi="ar-SA"/>
        </w:rPr>
        <w:t xml:space="preserve">2</w:t>
      </w:r>
      <w:r>
        <w:rPr>
          <w:rFonts w:hint="eastAsia" w:ascii="Times New Roman" w:hAnsi="Times New Roman" w:eastAsia="宋体" w:cs="Times New Roman"/>
          <w:color w:val="auto"/>
          <w:sz w:val="21"/>
          <w:szCs w:val="24"/>
          <w:highlight w:val="none"/>
          <w:lang w:val="zh-CN" w:eastAsia="zh-CN" w:bidi="ar-SA"/>
        </w:rPr>
        <w:t xml:space="preserve">分。</w:t>
      </w:r>
      <w:r>
        <w:rPr>
          <w:highlight w:val="none"/>
        </w:rPr>
      </w:r>
      <w:r/>
    </w:p>
    <w:p>
      <w:pPr>
        <w:ind w:firstLine="63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SA"/>
        </w:rPr>
        <w:t xml:space="preserve">（4）</w:t>
      </w:r>
      <w:r>
        <w:rPr>
          <w:rFonts w:hint="eastAsia" w:cs="Times New Roman"/>
          <w:color w:val="auto"/>
          <w:sz w:val="21"/>
          <w:szCs w:val="24"/>
          <w:highlight w:val="none"/>
          <w:lang w:val="en-US" w:eastAsia="zh-CN" w:bidi="ar-SA"/>
        </w:rPr>
        <w:t xml:space="preserve">实施班组人员中</w:t>
      </w:r>
      <w:r>
        <w:rPr>
          <w:rFonts w:hint="eastAsia" w:ascii="Times New Roman"/>
          <w:color w:val="auto"/>
          <w:sz w:val="21"/>
          <w:highlight w:val="none"/>
          <w:lang w:val="zh-CN"/>
        </w:rPr>
        <w:t xml:space="preserve">具有</w:t>
      </w:r>
      <w:r>
        <w:rPr>
          <w:rFonts w:hint="eastAsia" w:ascii="宋体" w:hAnsi="宋体" w:cs="宋体"/>
          <w:color w:val="auto"/>
          <w:sz w:val="21"/>
          <w:szCs w:val="21"/>
          <w:highlight w:val="none"/>
          <w:lang w:val="en-US" w:eastAsia="zh-CN" w:bidi="ar-SA"/>
        </w:rPr>
        <w:t xml:space="preserve">污水处理工证书或</w:t>
      </w:r>
      <w:r>
        <w:rPr>
          <w:rFonts w:hint="eastAsia" w:ascii="Calibri" w:hAnsi="Calibri" w:eastAsia="宋体" w:cs="宋体"/>
          <w:b w:val="0"/>
          <w:bCs w:val="0"/>
          <w:color w:val="auto"/>
          <w:sz w:val="21"/>
          <w:szCs w:val="21"/>
          <w:highlight w:val="none"/>
        </w:rPr>
        <w:t xml:space="preserve">下水道养护工</w:t>
      </w:r>
      <w:r>
        <w:rPr>
          <w:rFonts w:hint="eastAsia" w:ascii="Calibri" w:hAnsi="Calibri" w:cs="宋体"/>
          <w:b w:val="0"/>
          <w:bCs w:val="0"/>
          <w:color w:val="auto"/>
          <w:sz w:val="21"/>
          <w:szCs w:val="21"/>
          <w:highlight w:val="none"/>
          <w:lang w:val="en-US" w:eastAsia="zh-CN"/>
        </w:rPr>
        <w:t xml:space="preserve">证书</w:t>
      </w:r>
      <w:r>
        <w:rPr>
          <w:rFonts w:hint="eastAsia" w:ascii="宋体" w:hAnsi="宋体" w:eastAsia="宋体" w:cs="宋体"/>
          <w:color w:val="auto"/>
          <w:sz w:val="21"/>
          <w:szCs w:val="21"/>
          <w:highlight w:val="none"/>
          <w:lang w:val="en-US" w:eastAsia="zh-CN" w:bidi="ar-SA"/>
        </w:rPr>
        <w:t xml:space="preserve">，每提</w:t>
      </w:r>
      <w:r>
        <w:rPr>
          <w:rFonts w:hint="eastAsia" w:ascii="宋体" w:hAnsi="宋体" w:cs="宋体"/>
          <w:color w:val="auto"/>
          <w:sz w:val="21"/>
          <w:szCs w:val="21"/>
          <w:highlight w:val="none"/>
          <w:lang w:val="en-US" w:eastAsia="zh-CN" w:bidi="ar-SA"/>
        </w:rPr>
        <w:t xml:space="preserve">供</w:t>
      </w:r>
      <w:r>
        <w:rPr>
          <w:rFonts w:hint="eastAsia" w:ascii="宋体" w:hAnsi="宋体" w:eastAsia="宋体" w:cs="宋体"/>
          <w:color w:val="auto"/>
          <w:sz w:val="21"/>
          <w:szCs w:val="21"/>
          <w:highlight w:val="none"/>
          <w:lang w:val="en-US" w:eastAsia="zh-CN" w:bidi="ar-SA"/>
        </w:rPr>
        <w:t xml:space="preserve">1人得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分，本项最高得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highlight w:val="none"/>
        </w:rPr>
      </w:r>
      <w:r/>
    </w:p>
    <w:p>
      <w:pPr>
        <w:pStyle w:val="1039"/>
        <w:ind w:firstLine="42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注：上述</w:t>
      </w:r>
      <w:r>
        <w:rPr>
          <w:rFonts w:hint="eastAsia" w:hAnsi="宋体" w:eastAsia="宋体" w:cs="宋体"/>
          <w:b/>
          <w:bCs/>
          <w:color w:val="auto"/>
          <w:sz w:val="21"/>
          <w:szCs w:val="21"/>
          <w:highlight w:val="none"/>
          <w:lang w:val="en-US" w:eastAsia="zh-CN"/>
        </w:rPr>
        <w:t xml:space="preserve">第2</w:t>
      </w:r>
      <w:r>
        <w:rPr>
          <w:rFonts w:hint="eastAsia" w:ascii="宋体" w:hAnsi="宋体" w:eastAsia="宋体" w:cs="宋体"/>
          <w:b/>
          <w:bCs/>
          <w:color w:val="auto"/>
          <w:sz w:val="21"/>
          <w:szCs w:val="21"/>
          <w:highlight w:val="none"/>
          <w:lang w:val="en-US" w:eastAsia="zh-CN"/>
        </w:rPr>
        <w:t xml:space="preserve">项</w:t>
      </w:r>
      <w:r>
        <w:rPr>
          <w:rFonts w:hint="eastAsia" w:hAnsi="宋体" w:eastAsia="宋体" w:cs="宋体"/>
          <w:b/>
          <w:bCs/>
          <w:color w:val="auto"/>
          <w:sz w:val="21"/>
          <w:szCs w:val="21"/>
          <w:highlight w:val="none"/>
          <w:lang w:val="en-US" w:eastAsia="zh-CN"/>
        </w:rPr>
        <w:t xml:space="preserve">（1）-（4）</w:t>
      </w:r>
      <w:r>
        <w:rPr>
          <w:rFonts w:hint="eastAsia" w:hAnsi="宋体" w:eastAsia="宋体" w:cs="宋体"/>
          <w:bCs/>
          <w:color w:val="auto"/>
          <w:sz w:val="21"/>
          <w:szCs w:val="21"/>
          <w:highlight w:val="none"/>
        </w:rPr>
        <w:t xml:space="preserve">同一人员或同类证书只计算一次得分，不重复计分。</w:t>
      </w:r>
      <w:r>
        <w:rPr>
          <w:rFonts w:hint="eastAsia" w:hAnsi="宋体" w:eastAsia="宋体" w:cs="宋体"/>
          <w:b/>
          <w:bCs/>
          <w:color w:val="auto"/>
          <w:sz w:val="21"/>
          <w:szCs w:val="21"/>
          <w:highlight w:val="none"/>
        </w:rPr>
        <w:t xml:space="preserve">同一人员不得兼任</w:t>
      </w:r>
      <w:r>
        <w:rPr>
          <w:rFonts w:hint="eastAsia" w:hAnsi="宋体" w:eastAsia="宋体" w:cs="宋体"/>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人员不重复得分，</w:t>
      </w:r>
      <w:r>
        <w:rPr>
          <w:rFonts w:hint="eastAsia" w:hAnsi="宋体" w:eastAsia="宋体" w:cs="宋体"/>
          <w:b/>
          <w:bCs/>
          <w:color w:val="auto"/>
          <w:sz w:val="21"/>
          <w:szCs w:val="21"/>
          <w:highlight w:val="none"/>
          <w:lang w:val="en-US" w:eastAsia="zh-CN"/>
        </w:rPr>
        <w:t xml:space="preserve">投标</w:t>
      </w:r>
      <w:r>
        <w:rPr>
          <w:rFonts w:hint="eastAsia" w:ascii="宋体" w:hAnsi="宋体" w:eastAsia="宋体" w:cs="宋体"/>
          <w:b/>
          <w:bCs/>
          <w:color w:val="auto"/>
          <w:sz w:val="21"/>
          <w:szCs w:val="21"/>
          <w:highlight w:val="none"/>
          <w:lang w:val="en-US" w:eastAsia="zh-CN"/>
        </w:rPr>
        <w:t xml:space="preserve">文件中需提供人员相关证书</w:t>
      </w:r>
      <w:r>
        <w:rPr>
          <w:rFonts w:hint="eastAsia" w:hAnsi="宋体" w:eastAsia="宋体" w:cs="宋体"/>
          <w:b/>
          <w:bCs/>
          <w:color w:val="auto"/>
          <w:sz w:val="21"/>
          <w:szCs w:val="21"/>
          <w:highlight w:val="none"/>
          <w:lang w:val="en-US" w:eastAsia="zh-CN"/>
        </w:rPr>
        <w:t xml:space="preserve">原件</w:t>
      </w:r>
      <w:r>
        <w:rPr>
          <w:rFonts w:hint="eastAsia" w:ascii="宋体" w:hAnsi="宋体" w:eastAsia="宋体" w:cs="宋体"/>
          <w:b/>
          <w:bCs/>
          <w:color w:val="auto"/>
          <w:sz w:val="21"/>
          <w:szCs w:val="21"/>
          <w:highlight w:val="none"/>
          <w:lang w:val="en-US" w:eastAsia="zh-CN"/>
        </w:rPr>
        <w:t xml:space="preserve">复印件和供应商为其缴纳的连续近六个月及以上的社保证明加盖公章，</w:t>
      </w:r>
      <w:r>
        <w:rPr>
          <w:rFonts w:hint="eastAsia" w:ascii="宋体" w:hAnsi="宋体" w:eastAsia="宋体" w:cs="宋体"/>
          <w:color w:val="auto"/>
          <w:sz w:val="21"/>
          <w:szCs w:val="21"/>
          <w:highlight w:val="none"/>
        </w:rPr>
        <w:t xml:space="preserve">资料提供不全、无法证明的不得分</w:t>
      </w:r>
      <w:r>
        <w:rPr>
          <w:rFonts w:hint="eastAsia" w:ascii="宋体" w:hAnsi="宋体" w:eastAsia="宋体" w:cs="宋体"/>
          <w:color w:val="auto"/>
          <w:sz w:val="21"/>
          <w:szCs w:val="21"/>
          <w:highlight w:val="none"/>
          <w:lang w:eastAsia="zh-CN"/>
        </w:rPr>
        <w:t xml:space="preserve">。</w:t>
      </w:r>
      <w:r>
        <w:rPr>
          <w:highlight w:val="none"/>
        </w:rPr>
      </w:r>
      <w:r/>
    </w:p>
    <w:p>
      <w:pPr>
        <w:contextualSpacing/>
        <w:ind w:firstLine="630"/>
        <w:keepLines w:val="0"/>
        <w:keepNext w:val="0"/>
        <w:pageBreakBefore w:val="0"/>
        <w:spacing w:after="0" w:line="360" w:lineRule="auto"/>
        <w:widowControl w:val="off"/>
        <w:rPr>
          <w:rFonts w:ascii="宋体" w:hAnsi="宋体" w:eastAsia="宋体" w:cs="宋体"/>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sz w:val="21"/>
          <w:szCs w:val="21"/>
          <w:highlight w:val="none"/>
        </w:rPr>
        <w:t xml:space="preserve">拟投入本项目的</w:t>
      </w:r>
      <w:r>
        <w:rPr>
          <w:rFonts w:ascii="宋体" w:hAnsi="宋体" w:eastAsia="宋体" w:cs="宋体"/>
          <w:sz w:val="21"/>
          <w:szCs w:val="21"/>
          <w:highlight w:val="none"/>
        </w:rPr>
        <w:t xml:space="preserve">设备</w:t>
      </w:r>
      <w:r>
        <w:rPr>
          <w:rFonts w:hint="eastAsia" w:ascii="宋体" w:hAnsi="宋体" w:eastAsia="宋体" w:cs="宋体"/>
          <w:sz w:val="21"/>
          <w:szCs w:val="21"/>
          <w:highlight w:val="none"/>
          <w:lang w:val="en-US" w:eastAsia="zh-CN"/>
        </w:rPr>
        <w:t xml:space="preserve">配置</w:t>
      </w:r>
      <w:r>
        <w:rPr>
          <w:rFonts w:hint="eastAsia" w:ascii="宋体" w:hAnsi="宋体" w:eastAsia="宋体" w:cs="宋体"/>
          <w:sz w:val="21"/>
          <w:szCs w:val="21"/>
          <w:highlight w:val="none"/>
        </w:rPr>
        <w:t xml:space="preserve">情况：</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cs="宋体"/>
          <w:sz w:val="21"/>
          <w:szCs w:val="21"/>
          <w:highlight w:val="none"/>
          <w:lang w:eastAsia="zh-CN"/>
        </w:rPr>
        <w:t xml:space="preserve">）</w:t>
      </w:r>
      <w:r>
        <w:rPr>
          <w:highlight w:val="none"/>
        </w:rPr>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 w:val="21"/>
          <w:szCs w:val="21"/>
          <w:highlight w:val="none"/>
          <w:lang w:val="en-US" w:eastAsia="zh-CN" w:bidi="ar-SA"/>
        </w:rPr>
        <w:t xml:space="preserve">CCTV检测设备：每套1分，本项最高得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highlight w:val="none"/>
        </w:rPr>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（2）管道潜望镜设备：每套1分，本项最高得2分</w:t>
      </w:r>
      <w:r>
        <w:rPr>
          <w:rFonts w:hint="eastAsia" w:ascii="宋体" w:hAnsi="宋体" w:cs="宋体"/>
          <w:color w:val="auto"/>
          <w:sz w:val="21"/>
          <w:szCs w:val="21"/>
          <w:highlight w:val="none"/>
          <w:lang w:val="en-US" w:eastAsia="zh-CN" w:bidi="ar-SA"/>
        </w:rPr>
        <w:t xml:space="preserve">。</w:t>
      </w:r>
      <w:r>
        <w:rPr>
          <w:highlight w:val="none"/>
        </w:rPr>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注：以上</w:t>
      </w:r>
      <w:r>
        <w:rPr>
          <w:rFonts w:hint="eastAsia" w:ascii="宋体" w:hAnsi="宋体" w:cs="宋体"/>
          <w:color w:val="auto"/>
          <w:sz w:val="21"/>
          <w:szCs w:val="21"/>
          <w:highlight w:val="none"/>
          <w:lang w:val="en-US" w:eastAsia="zh-CN" w:bidi="ar-SA"/>
        </w:rPr>
        <w:t xml:space="preserve">设备</w:t>
      </w:r>
      <w:r>
        <w:rPr>
          <w:rFonts w:hint="eastAsia" w:ascii="宋体" w:hAnsi="宋体" w:eastAsia="宋体" w:cs="宋体"/>
          <w:color w:val="auto"/>
          <w:sz w:val="21"/>
          <w:szCs w:val="21"/>
          <w:highlight w:val="none"/>
          <w:lang w:val="en-US" w:eastAsia="zh-CN" w:bidi="ar-SA"/>
        </w:rPr>
        <w:t xml:space="preserve">如为自有设备的，</w:t>
      </w:r>
      <w:r>
        <w:rPr>
          <w:rFonts w:hint="eastAsia" w:ascii="宋体" w:hAnsi="宋体" w:cs="宋体"/>
          <w:color w:val="auto"/>
          <w:sz w:val="21"/>
          <w:szCs w:val="21"/>
          <w:highlight w:val="none"/>
          <w:lang w:val="en-US" w:eastAsia="zh-CN" w:bidi="ar-SA"/>
        </w:rPr>
        <w:t xml:space="preserve">投标</w:t>
      </w:r>
      <w:r>
        <w:rPr>
          <w:rFonts w:hint="eastAsia" w:ascii="宋体" w:hAnsi="宋体" w:eastAsia="宋体" w:cs="宋体"/>
          <w:color w:val="auto"/>
          <w:sz w:val="21"/>
          <w:szCs w:val="21"/>
          <w:highlight w:val="none"/>
          <w:lang w:val="en-US" w:eastAsia="zh-CN" w:bidi="ar-SA"/>
        </w:rPr>
        <w:t xml:space="preserve">文件中需提供自有设备购置发票或能证明该设备为自有设备的购销合同或转让协议复印件加盖公章；如为租赁设备的，需提供租赁设备的租赁协议</w:t>
      </w:r>
      <w:r>
        <w:rPr>
          <w:rFonts w:hint="eastAsia" w:ascii="宋体" w:hAnsi="宋体" w:cs="宋体"/>
          <w:highlight w:val="none"/>
        </w:rPr>
        <w:t xml:space="preserve">（租赁到期期限不得先于本项目服务期结束期限）及设备照片</w:t>
      </w:r>
      <w:r>
        <w:rPr>
          <w:rFonts w:hint="eastAsia" w:ascii="宋体" w:hAnsi="宋体" w:eastAsia="宋体" w:cs="宋体"/>
          <w:color w:val="auto"/>
          <w:sz w:val="21"/>
          <w:szCs w:val="21"/>
          <w:highlight w:val="none"/>
          <w:lang w:val="en-US" w:eastAsia="zh-CN" w:bidi="ar-SA"/>
        </w:rPr>
        <w:t xml:space="preserve">复印件加盖公章；承诺中标后配置须在</w:t>
      </w:r>
      <w:r>
        <w:rPr>
          <w:rFonts w:hint="eastAsia" w:ascii="宋体" w:hAnsi="宋体" w:cs="宋体"/>
          <w:color w:val="auto"/>
          <w:sz w:val="21"/>
          <w:szCs w:val="21"/>
          <w:highlight w:val="none"/>
          <w:lang w:val="en-US" w:eastAsia="zh-CN" w:bidi="ar-SA"/>
        </w:rPr>
        <w:t xml:space="preserve">投标</w:t>
      </w:r>
      <w:r>
        <w:rPr>
          <w:rFonts w:hint="eastAsia" w:ascii="宋体" w:hAnsi="宋体" w:eastAsia="宋体" w:cs="宋体"/>
          <w:color w:val="auto"/>
          <w:sz w:val="21"/>
          <w:szCs w:val="21"/>
          <w:highlight w:val="none"/>
          <w:lang w:val="en-US" w:eastAsia="zh-CN" w:bidi="ar-SA"/>
        </w:rPr>
        <w:t xml:space="preserve">文件中提供承诺书加盖公章（承诺书中需配齐符合采购文件要求的设施设备最低配置数量，并承诺中标后项目规定进场日期之前全部配置到位），</w:t>
      </w:r>
      <w:r>
        <w:rPr>
          <w:rFonts w:hint="eastAsia" w:ascii="宋体" w:hAnsi="宋体" w:eastAsia="宋体" w:cs="宋体"/>
          <w:color w:val="auto"/>
          <w:sz w:val="21"/>
          <w:szCs w:val="21"/>
          <w:highlight w:val="none"/>
        </w:rPr>
        <w:t xml:space="preserve">资料提供不全、无法证明</w:t>
      </w:r>
      <w:r>
        <w:rPr>
          <w:rFonts w:hint="eastAsia" w:ascii="宋体" w:hAnsi="宋体" w:cs="宋体"/>
          <w:color w:val="auto"/>
          <w:sz w:val="21"/>
          <w:szCs w:val="21"/>
          <w:highlight w:val="none"/>
          <w:lang w:val="en-US" w:eastAsia="zh-CN"/>
        </w:rPr>
        <w:t xml:space="preserve">的不得分</w:t>
      </w:r>
      <w:r>
        <w:rPr>
          <w:rFonts w:hint="eastAsia" w:ascii="宋体" w:hAnsi="宋体" w:eastAsia="宋体" w:cs="宋体"/>
          <w:color w:val="auto"/>
          <w:sz w:val="21"/>
          <w:szCs w:val="21"/>
          <w:highlight w:val="none"/>
          <w:lang w:val="en-US" w:eastAsia="zh-CN" w:bidi="ar-SA"/>
        </w:rPr>
        <w:t xml:space="preserve">。</w:t>
      </w:r>
      <w:r>
        <w:rPr>
          <w:highlight w:val="none"/>
        </w:rPr>
      </w:r>
      <w:r/>
    </w:p>
    <w:p>
      <w:pPr>
        <w:pStyle w:val="806"/>
        <w:numPr>
          <w:ilvl w:val="0"/>
          <w:numId w:val="4"/>
        </w:numPr>
        <w:ind w:firstLine="0"/>
        <w:keepLines w:val="0"/>
        <w:keepNext w:val="0"/>
        <w:pageBreakBefore w:val="0"/>
        <w:spacing w:after="0" w:line="360" w:lineRule="auto"/>
        <w:widowControl w:val="off"/>
        <w:rPr>
          <w:rFonts w:ascii="宋体" w:hAnsi="宋体" w:cs="宋体"/>
          <w:b/>
          <w:szCs w:val="21"/>
          <w:highlight w:val="none"/>
        </w:rPr>
      </w:pPr>
      <w:r>
        <w:rPr>
          <w:rFonts w:hint="eastAsia" w:ascii="宋体" w:hAnsi="宋体" w:cs="宋体"/>
          <w:b/>
          <w:szCs w:val="21"/>
          <w:highlight w:val="none"/>
        </w:rPr>
        <w:t xml:space="preserve">投标单位履约能力：</w:t>
      </w:r>
      <w:r>
        <w:rPr>
          <w:rFonts w:hint="eastAsia" w:ascii="宋体" w:hAnsi="宋体" w:cs="宋体"/>
          <w:b/>
          <w:szCs w:val="21"/>
          <w:highlight w:val="none"/>
          <w:lang w:eastAsia="zh-CN"/>
        </w:rPr>
        <w:t xml:space="preserve">（</w:t>
      </w:r>
      <w:r>
        <w:rPr>
          <w:rFonts w:hint="eastAsia" w:ascii="宋体" w:hAnsi="宋体" w:cs="宋体"/>
          <w:b/>
          <w:szCs w:val="21"/>
          <w:highlight w:val="none"/>
        </w:rPr>
        <w:t xml:space="preserve">1</w:t>
      </w:r>
      <w:r>
        <w:rPr>
          <w:rFonts w:hint="eastAsia" w:ascii="宋体" w:hAnsi="宋体" w:cs="宋体"/>
          <w:b/>
          <w:szCs w:val="21"/>
          <w:highlight w:val="none"/>
          <w:lang w:val="en-US" w:eastAsia="zh-CN"/>
        </w:rPr>
        <w:t xml:space="preserve">4</w:t>
      </w:r>
      <w:r>
        <w:rPr>
          <w:rFonts w:hint="eastAsia" w:ascii="宋体" w:hAnsi="宋体" w:cs="宋体"/>
          <w:b/>
          <w:szCs w:val="21"/>
          <w:highlight w:val="none"/>
        </w:rPr>
        <w:t xml:space="preserve">分</w:t>
      </w:r>
      <w:r>
        <w:rPr>
          <w:rFonts w:hint="eastAsia" w:ascii="宋体" w:hAnsi="宋体" w:cs="宋体"/>
          <w:b/>
          <w:szCs w:val="21"/>
          <w:highlight w:val="none"/>
          <w:lang w:eastAsia="zh-CN"/>
        </w:rPr>
        <w:t xml:space="preserve">）</w:t>
      </w:r>
      <w:r>
        <w:rPr>
          <w:highlight w:val="none"/>
        </w:rPr>
      </w:r>
      <w:r/>
    </w:p>
    <w:p>
      <w:pPr>
        <w:pStyle w:val="1039"/>
        <w:ind w:firstLine="420"/>
        <w:keepLines w:val="0"/>
        <w:keepNext w:val="0"/>
        <w:pageBreakBefore w:val="0"/>
        <w:spacing w:after="0" w:line="360" w:lineRule="auto"/>
        <w:widowControl w:val="off"/>
        <w:rPr>
          <w:rFonts w:hAnsi="宋体" w:eastAsia="宋体" w:cs="宋体"/>
          <w:sz w:val="21"/>
          <w:szCs w:val="21"/>
          <w:highlight w:val="none"/>
        </w:rPr>
      </w:pPr>
      <w:r>
        <w:rPr>
          <w:rFonts w:hint="eastAsia" w:hAnsi="宋体" w:eastAsia="宋体" w:cs="宋体"/>
          <w:sz w:val="21"/>
          <w:szCs w:val="21"/>
          <w:highlight w:val="none"/>
          <w:lang w:val="en-US" w:eastAsia="zh-CN"/>
        </w:rPr>
        <w:t xml:space="preserve">1、</w:t>
      </w:r>
      <w:r>
        <w:rPr>
          <w:rFonts w:hint="eastAsia" w:hAnsi="宋体" w:eastAsia="宋体" w:cs="宋体"/>
          <w:sz w:val="21"/>
          <w:szCs w:val="21"/>
          <w:highlight w:val="none"/>
        </w:rPr>
        <w:t xml:space="preserve">投标单位管理体系认证证书情况（6分）</w:t>
      </w:r>
      <w:r>
        <w:rPr>
          <w:highlight w:val="none"/>
        </w:rPr>
      </w:r>
      <w:r/>
    </w:p>
    <w:p>
      <w:pPr>
        <w:pStyle w:val="1039"/>
        <w:ind w:firstLine="420"/>
        <w:keepLines w:val="0"/>
        <w:keepNext w:val="0"/>
        <w:pageBreakBefore w:val="0"/>
        <w:spacing w:after="0" w:line="360" w:lineRule="auto"/>
        <w:widowControl w:val="off"/>
        <w:rPr>
          <w:rFonts w:hAnsi="宋体" w:eastAsia="宋体" w:cs="宋体"/>
          <w:sz w:val="21"/>
          <w:szCs w:val="21"/>
          <w:highlight w:val="none"/>
        </w:rPr>
      </w:pPr>
      <w:r>
        <w:rPr>
          <w:rFonts w:hint="eastAsia" w:hAnsi="宋体" w:eastAsia="宋体" w:cs="宋体"/>
          <w:sz w:val="21"/>
          <w:szCs w:val="21"/>
          <w:highlight w:val="none"/>
        </w:rPr>
        <w:t xml:space="preserve">投标</w:t>
      </w:r>
      <w:r>
        <w:rPr>
          <w:rFonts w:hint="eastAsia" w:hAnsi="宋体" w:eastAsia="宋体" w:cs="宋体"/>
          <w:sz w:val="21"/>
          <w:szCs w:val="21"/>
          <w:highlight w:val="none"/>
          <w:lang w:val="zh-TW"/>
        </w:rPr>
        <w:t xml:space="preserve">单位</w:t>
      </w:r>
      <w:r>
        <w:rPr>
          <w:rFonts w:hint="eastAsia" w:hAnsi="宋体" w:eastAsia="宋体" w:cs="宋体"/>
          <w:sz w:val="21"/>
          <w:szCs w:val="21"/>
          <w:highlight w:val="none"/>
        </w:rPr>
        <w:t xml:space="preserve">具有有效的质量管理体系认证证书、环境管理体系认证证书、职业健康安全管理体系认证证书</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rPr>
        <w:t xml:space="preserve">每具备一项得</w:t>
      </w:r>
      <w:r>
        <w:rPr>
          <w:rFonts w:hint="eastAsia" w:hAnsi="宋体" w:eastAsia="宋体" w:cs="宋体"/>
          <w:sz w:val="21"/>
          <w:szCs w:val="21"/>
          <w:highlight w:val="none"/>
          <w:lang w:val="en-US" w:eastAsia="zh-CN"/>
        </w:rPr>
        <w:t xml:space="preserve">2</w:t>
      </w:r>
      <w:r>
        <w:rPr>
          <w:rFonts w:hint="eastAsia" w:hAnsi="宋体" w:eastAsia="宋体" w:cs="宋体"/>
          <w:sz w:val="21"/>
          <w:szCs w:val="21"/>
          <w:highlight w:val="none"/>
        </w:rPr>
        <w:t xml:space="preserve">分，</w:t>
      </w:r>
      <w:r>
        <w:rPr>
          <w:rFonts w:hint="eastAsia" w:hAnsi="宋体" w:eastAsia="宋体" w:cs="宋体"/>
          <w:sz w:val="21"/>
          <w:szCs w:val="21"/>
          <w:highlight w:val="none"/>
          <w:lang w:val="en-US" w:eastAsia="zh-CN"/>
        </w:rPr>
        <w:t xml:space="preserve">本项</w:t>
      </w:r>
      <w:r>
        <w:rPr>
          <w:rFonts w:hint="eastAsia" w:hAnsi="宋体" w:eastAsia="宋体" w:cs="宋体"/>
          <w:sz w:val="21"/>
          <w:szCs w:val="21"/>
          <w:highlight w:val="none"/>
        </w:rPr>
        <w:t xml:space="preserve">最高为6分。上述认证证书须在认证有效期内，投标文件中提供证书复印件加盖投标单位签章以及上述证书在全国认证认可信息公共服务平台查询到的清晰页面截图加盖投标单位签章，上述资料未提供或所提供资料无法证明对应评分内容的对应项不得分。</w:t>
      </w:r>
      <w:r>
        <w:rPr>
          <w:highlight w:val="none"/>
        </w:rPr>
      </w:r>
      <w:r/>
    </w:p>
    <w:p>
      <w:pPr>
        <w:numPr>
          <w:ilvl w:val="0"/>
          <w:numId w:val="0"/>
        </w:num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hAnsi="宋体" w:eastAsia="宋体" w:cs="宋体"/>
          <w:sz w:val="21"/>
          <w:szCs w:val="21"/>
          <w:highlight w:val="none"/>
        </w:rPr>
        <w:t xml:space="preserve">投标</w:t>
      </w:r>
      <w:r>
        <w:rPr>
          <w:rFonts w:hint="eastAsia" w:hAnsi="宋体" w:eastAsia="宋体" w:cs="宋体"/>
          <w:sz w:val="21"/>
          <w:szCs w:val="21"/>
          <w:highlight w:val="none"/>
          <w:lang w:val="zh-TW"/>
        </w:rPr>
        <w:t xml:space="preserve">单位</w:t>
      </w:r>
      <w:r>
        <w:rPr>
          <w:rFonts w:hint="eastAsia" w:ascii="宋体" w:hAnsi="宋体" w:eastAsia="宋体" w:cs="宋体"/>
          <w:color w:val="auto"/>
          <w:sz w:val="21"/>
          <w:szCs w:val="21"/>
          <w:highlight w:val="none"/>
          <w:lang w:val="en-US" w:eastAsia="zh-CN" w:bidi="ar-SA"/>
        </w:rPr>
        <w:t xml:space="preserve">具有相关部门颁发的</w:t>
      </w:r>
      <w:r>
        <w:rPr>
          <w:rFonts w:hint="eastAsia" w:ascii="宋体" w:hAnsi="宋体" w:cs="宋体"/>
          <w:color w:val="auto"/>
          <w:sz w:val="21"/>
          <w:szCs w:val="21"/>
          <w:highlight w:val="none"/>
          <w:lang w:val="en-US" w:eastAsia="zh-CN" w:bidi="ar-SA"/>
        </w:rPr>
        <w:t xml:space="preserve">有效期内</w:t>
      </w:r>
      <w:r>
        <w:rPr>
          <w:rFonts w:hint="eastAsia" w:ascii="宋体" w:hAnsi="宋体" w:eastAsia="宋体" w:cs="宋体"/>
          <w:color w:val="auto"/>
          <w:sz w:val="21"/>
          <w:szCs w:val="21"/>
          <w:highlight w:val="none"/>
          <w:lang w:val="en-US" w:eastAsia="zh-CN" w:bidi="ar-SA"/>
        </w:rPr>
        <w:t xml:space="preserve">《排水管道检测与评估作业</w:t>
      </w:r>
      <w:r>
        <w:rPr>
          <w:rFonts w:hint="eastAsia" w:ascii="宋体" w:hAnsi="宋体" w:cs="宋体"/>
          <w:color w:val="auto"/>
          <w:sz w:val="21"/>
          <w:szCs w:val="21"/>
          <w:highlight w:val="none"/>
          <w:lang w:val="en-US" w:eastAsia="zh-CN" w:bidi="ar-SA"/>
        </w:rPr>
        <w:t xml:space="preserve">能力评价</w:t>
      </w:r>
      <w:r>
        <w:rPr>
          <w:rFonts w:hint="eastAsia" w:ascii="宋体" w:hAnsi="宋体" w:eastAsia="宋体" w:cs="宋体"/>
          <w:color w:val="auto"/>
          <w:sz w:val="21"/>
          <w:szCs w:val="21"/>
          <w:highlight w:val="none"/>
          <w:lang w:val="en-US" w:eastAsia="zh-CN" w:bidi="ar-SA"/>
        </w:rPr>
        <w:t xml:space="preserve">证书》的得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rPr>
          <w:rFonts w:hint="eastAsia" w:ascii="宋体" w:hAnsi="宋体" w:eastAsia="宋体" w:cs="宋体"/>
          <w:bCs/>
          <w:color w:val="auto"/>
          <w:sz w:val="21"/>
          <w:szCs w:val="21"/>
          <w:highlight w:val="none"/>
          <w:lang w:val="en-US" w:eastAsia="zh-CN" w:bidi="ar-SA"/>
        </w:rPr>
        <w:t xml:space="preserve">本项最高得</w:t>
      </w:r>
      <w:r>
        <w:rPr>
          <w:rFonts w:hint="eastAsia" w:ascii="宋体" w:hAnsi="宋体" w:cs="宋体"/>
          <w:bCs/>
          <w:color w:val="auto"/>
          <w:sz w:val="21"/>
          <w:szCs w:val="21"/>
          <w:highlight w:val="none"/>
          <w:lang w:val="en-US" w:eastAsia="zh-CN" w:bidi="ar-SA"/>
        </w:rPr>
        <w:t xml:space="preserve">4</w:t>
      </w:r>
      <w:r>
        <w:rPr>
          <w:rFonts w:hint="eastAsia" w:ascii="宋体" w:hAnsi="宋体" w:eastAsia="宋体" w:cs="宋体"/>
          <w:bCs/>
          <w:color w:val="auto"/>
          <w:sz w:val="21"/>
          <w:szCs w:val="21"/>
          <w:highlight w:val="none"/>
          <w:lang w:val="en-US" w:eastAsia="zh-CN" w:bidi="ar-SA"/>
        </w:rPr>
        <w:t xml:space="preserve">分</w:t>
      </w:r>
      <w:r>
        <w:rPr>
          <w:rFonts w:hint="eastAsia" w:ascii="宋体" w:hAnsi="宋体" w:eastAsia="宋体" w:cs="宋体"/>
          <w:color w:val="auto"/>
          <w:sz w:val="21"/>
          <w:szCs w:val="21"/>
          <w:highlight w:val="none"/>
          <w:lang w:val="en-US" w:eastAsia="zh-CN" w:bidi="ar-SA"/>
        </w:rPr>
        <w:t xml:space="preserve">。</w:t>
      </w:r>
      <w:r>
        <w:rPr>
          <w:highlight w:val="none"/>
        </w:rPr>
      </w:r>
      <w:r/>
    </w:p>
    <w:p>
      <w:pPr>
        <w:numPr>
          <w:ilvl w:val="0"/>
          <w:numId w:val="0"/>
        </w:numPr>
        <w:ind w:firstLine="210"/>
        <w:jc w:val="left"/>
        <w:keepLines w:val="0"/>
        <w:keepNext w:val="0"/>
        <w:pageBreakBefore w:val="0"/>
        <w:spacing w:after="0"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bidi="ar-SA"/>
        </w:rPr>
        <w:t xml:space="preserve">注：</w:t>
      </w:r>
      <w:r>
        <w:rPr>
          <w:rFonts w:hint="eastAsia" w:ascii="宋体" w:hAnsi="宋体" w:cs="宋体"/>
          <w:color w:val="auto"/>
          <w:sz w:val="21"/>
          <w:szCs w:val="21"/>
          <w:highlight w:val="none"/>
          <w:lang w:val="en-US" w:eastAsia="zh-CN" w:bidi="ar-SA"/>
        </w:rPr>
        <w:t xml:space="preserve">投标</w:t>
      </w:r>
      <w:r>
        <w:rPr>
          <w:rFonts w:hint="eastAsia" w:ascii="宋体" w:hAnsi="宋体" w:eastAsia="宋体" w:cs="宋体"/>
          <w:color w:val="auto"/>
          <w:sz w:val="21"/>
          <w:szCs w:val="21"/>
          <w:highlight w:val="none"/>
          <w:lang w:val="zh-CN" w:eastAsia="zh-CN" w:bidi="ar-SA"/>
        </w:rPr>
        <w:t xml:space="preserve">文件中须</w:t>
      </w:r>
      <w:r>
        <w:rPr>
          <w:rFonts w:hint="eastAsia" w:ascii="宋体" w:hAnsi="宋体" w:eastAsia="宋体" w:cs="宋体"/>
          <w:bCs/>
          <w:color w:val="auto"/>
          <w:sz w:val="21"/>
          <w:szCs w:val="21"/>
          <w:highlight w:val="none"/>
          <w:lang w:val="en-US" w:eastAsia="zh-CN" w:bidi="ar-SA"/>
        </w:rPr>
        <w:t xml:space="preserve">提供加盖</w:t>
      </w:r>
      <w:r>
        <w:rPr>
          <w:rFonts w:hint="eastAsia" w:hAnsi="宋体" w:eastAsia="宋体" w:cs="宋体"/>
          <w:sz w:val="21"/>
          <w:szCs w:val="21"/>
          <w:highlight w:val="none"/>
        </w:rPr>
        <w:t xml:space="preserve">投标</w:t>
      </w:r>
      <w:r>
        <w:rPr>
          <w:rFonts w:hint="eastAsia" w:hAnsi="宋体" w:eastAsia="宋体" w:cs="宋体"/>
          <w:sz w:val="21"/>
          <w:szCs w:val="21"/>
          <w:highlight w:val="none"/>
          <w:lang w:val="zh-TW"/>
        </w:rPr>
        <w:t xml:space="preserve">单位</w:t>
      </w:r>
      <w:r>
        <w:rPr>
          <w:rFonts w:hint="eastAsia" w:ascii="宋体" w:hAnsi="宋体" w:eastAsia="宋体" w:cs="宋体"/>
          <w:bCs/>
          <w:color w:val="auto"/>
          <w:sz w:val="21"/>
          <w:szCs w:val="21"/>
          <w:highlight w:val="none"/>
          <w:lang w:val="en-US" w:eastAsia="zh-CN" w:bidi="ar-SA"/>
        </w:rPr>
        <w:t xml:space="preserve">公章的证书复印件，</w:t>
      </w:r>
      <w:r>
        <w:rPr>
          <w:rFonts w:hint="eastAsia" w:ascii="宋体" w:hAnsi="宋体" w:eastAsia="宋体" w:cs="宋体"/>
          <w:color w:val="auto"/>
          <w:sz w:val="21"/>
          <w:szCs w:val="21"/>
          <w:highlight w:val="none"/>
        </w:rPr>
        <w:t xml:space="preserve">资料提供不全、无法证明的不得分</w:t>
      </w:r>
      <w:r>
        <w:rPr>
          <w:rFonts w:hint="eastAsia" w:ascii="宋体" w:hAnsi="宋体" w:eastAsia="宋体" w:cs="宋体"/>
          <w:color w:val="auto"/>
          <w:sz w:val="21"/>
          <w:szCs w:val="21"/>
          <w:highlight w:val="none"/>
          <w:lang w:eastAsia="zh-CN"/>
        </w:rPr>
        <w:t xml:space="preserve">。</w:t>
      </w:r>
      <w:r>
        <w:rPr>
          <w:highlight w:val="none"/>
        </w:rPr>
      </w:r>
      <w:r/>
    </w:p>
    <w:p>
      <w:pPr>
        <w:ind w:firstLine="420"/>
        <w:keepLines w:val="0"/>
        <w:keepNext w:val="0"/>
        <w:pageBreakBefore w:val="0"/>
        <w:spacing w:after="0" w:line="360" w:lineRule="auto"/>
        <w:widowControl w:val="off"/>
        <w:rPr>
          <w:rFonts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投标单位类似项目业绩经验情况（</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highlight w:val="none"/>
        </w:rPr>
      </w:r>
      <w:r/>
    </w:p>
    <w:p>
      <w:pPr>
        <w:ind w:firstLine="420"/>
        <w:keepLines w:val="0"/>
        <w:keepNext w:val="0"/>
        <w:pageBreakBefore w:val="0"/>
        <w:spacing w:after="0" w:line="360" w:lineRule="auto"/>
        <w:widowControl w:val="off"/>
        <w:rPr>
          <w:rFonts w:hint="eastAsia" w:ascii="宋体" w:hAnsi="宋体" w:cs="宋体"/>
          <w:szCs w:val="21"/>
          <w:highlight w:val="none"/>
        </w:rPr>
      </w:pPr>
      <w:r>
        <w:rPr>
          <w:highlight w:val="none"/>
        </w:rPr>
      </w:r>
      <w:bookmarkStart w:id="75" w:name="OLE_LINK24"/>
      <w:r>
        <w:rPr>
          <w:highlight w:val="none"/>
        </w:rPr>
      </w:r>
      <w:bookmarkStart w:id="76" w:name="OLE_LINK18"/>
      <w:r>
        <w:rPr>
          <w:rFonts w:hint="eastAsia" w:ascii="宋体" w:hAnsi="宋体" w:cs="宋体"/>
          <w:szCs w:val="21"/>
          <w:highlight w:val="none"/>
        </w:rPr>
        <w:t xml:space="preserve">投</w:t>
      </w:r>
      <w:r>
        <w:rPr>
          <w:rFonts w:hint="eastAsia" w:ascii="宋体" w:hAnsi="宋体" w:cs="宋体"/>
          <w:szCs w:val="21"/>
          <w:highlight w:val="none"/>
        </w:rPr>
        <w:t xml:space="preserve">标单位202</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月1日至投标截止日（以合同签订日期为准）具有履行类似管网检测服务项目业绩的，每提供一个得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cs="宋体"/>
          <w:szCs w:val="21"/>
          <w:highlight w:val="none"/>
          <w:lang w:val="en-US" w:eastAsia="zh-CN"/>
        </w:rPr>
        <w:t xml:space="preserve">本项</w:t>
      </w:r>
      <w:r>
        <w:rPr>
          <w:rFonts w:hint="eastAsia" w:ascii="宋体" w:hAnsi="宋体" w:cs="宋体"/>
          <w:szCs w:val="21"/>
          <w:highlight w:val="none"/>
        </w:rPr>
        <w:t xml:space="preserve">最高为</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分。投标文件中须提供完整合同复印件或扫描件加盖投标单位签章，上述资料未提供或所提供资料无法证明对应评分内容的对应项不得分。</w:t>
      </w:r>
      <w:bookmarkEnd w:id="75"/>
      <w:r>
        <w:rPr>
          <w:highlight w:val="none"/>
        </w:rPr>
      </w:r>
      <w:bookmarkEnd w:id="76"/>
      <w:r>
        <w:rPr>
          <w:highlight w:val="none"/>
        </w:rPr>
      </w:r>
      <w:r/>
    </w:p>
    <w:p>
      <w:pPr>
        <w:spacing w:after="0" w:line="360" w:lineRule="auto"/>
        <w:rPr>
          <w:rFonts w:ascii="宋体" w:hAnsi="宋体" w:cs="宋体"/>
          <w:b/>
          <w:bCs/>
          <w:szCs w:val="21"/>
          <w:highlight w:val="none"/>
        </w:rPr>
      </w:pPr>
      <w:r>
        <w:rPr>
          <w:rFonts w:hint="eastAsia" w:ascii="宋体" w:hAnsi="宋体" w:cs="宋体"/>
          <w:b/>
          <w:bCs/>
          <w:szCs w:val="21"/>
          <w:highlight w:val="none"/>
        </w:rPr>
        <w:t xml:space="preserve">三、评分标准其他说明：</w:t>
      </w:r>
      <w:r>
        <w:rPr>
          <w:highlight w:val="none"/>
        </w:rPr>
      </w:r>
      <w:r/>
    </w:p>
    <w:p>
      <w:pPr>
        <w:spacing w:after="0" w:line="360" w:lineRule="auto"/>
        <w:rPr>
          <w:rFonts w:ascii="宋体" w:hAnsi="宋体" w:cs="宋体"/>
          <w:b/>
          <w:bCs/>
          <w:highlight w:val="none"/>
        </w:rPr>
      </w:pPr>
      <w:r>
        <w:rPr>
          <w:rFonts w:hint="eastAsia" w:ascii="宋体" w:hAnsi="宋体" w:cs="宋体"/>
          <w:b/>
          <w:bCs/>
          <w:szCs w:val="21"/>
          <w:highlight w:val="none"/>
        </w:rPr>
        <w:t xml:space="preserve">1、投标报价超过采购预算或</w:t>
      </w:r>
      <w:r>
        <w:rPr>
          <w:rFonts w:hint="eastAsia" w:ascii="宋体" w:hAnsi="宋体" w:cs="宋体"/>
          <w:b/>
          <w:bCs/>
          <w:szCs w:val="21"/>
          <w:highlight w:val="none"/>
          <w:lang w:val="en-US" w:eastAsia="zh-CN"/>
        </w:rPr>
        <w:t xml:space="preserve">单价</w:t>
      </w:r>
      <w:r>
        <w:rPr>
          <w:rFonts w:hint="eastAsia" w:ascii="宋体" w:hAnsi="宋体" w:cs="宋体"/>
          <w:b/>
          <w:bCs/>
          <w:szCs w:val="21"/>
          <w:highlight w:val="none"/>
        </w:rPr>
        <w:t xml:space="preserve">最高限价或不符合招标文件相关规定的，为无效报价。</w:t>
      </w:r>
      <w:r>
        <w:rPr>
          <w:highlight w:val="none"/>
        </w:rPr>
      </w:r>
      <w:r/>
    </w:p>
    <w:p>
      <w:pPr>
        <w:spacing w:after="0" w:line="360" w:lineRule="auto"/>
        <w:tabs>
          <w:tab w:val="left" w:pos="567" w:leader="none"/>
        </w:tabs>
        <w:rPr>
          <w:rFonts w:ascii="宋体" w:hAnsi="宋体" w:cs="宋体"/>
          <w:b/>
          <w:bCs/>
          <w:szCs w:val="21"/>
          <w:highlight w:val="none"/>
        </w:rPr>
      </w:pPr>
      <w:r>
        <w:rPr>
          <w:rFonts w:hint="eastAsia" w:ascii="宋体" w:hAnsi="宋体" w:cs="宋体"/>
          <w:b/>
          <w:bCs/>
          <w:szCs w:val="21"/>
          <w:highlight w:val="none"/>
        </w:rPr>
        <w:t xml:space="preserve">2、付款步骤、服务期限等商务条款有负偏离的将不进入综合评审程序，也不得中标。</w:t>
      </w:r>
      <w:r>
        <w:rPr>
          <w:highlight w:val="none"/>
        </w:rPr>
      </w:r>
      <w:r/>
    </w:p>
    <w:p>
      <w:pPr>
        <w:spacing w:after="0" w:line="360" w:lineRule="auto"/>
        <w:tabs>
          <w:tab w:val="left" w:pos="567" w:leader="none"/>
        </w:tabs>
        <w:rPr>
          <w:rFonts w:ascii="宋体" w:hAnsi="宋体" w:cs="宋体"/>
          <w:szCs w:val="21"/>
          <w:highlight w:val="none"/>
        </w:rPr>
      </w:pPr>
      <w:r>
        <w:rPr>
          <w:rFonts w:hint="eastAsia" w:ascii="宋体" w:hAnsi="宋体" w:cs="宋体"/>
          <w:szCs w:val="21"/>
          <w:highlight w:val="none"/>
        </w:rPr>
        <w:t xml:space="preserve">3、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rPr>
          <w:highlight w:val="none"/>
        </w:rPr>
      </w:r>
      <w:r/>
    </w:p>
    <w:p>
      <w:pPr>
        <w:jc w:val="left"/>
        <w:spacing w:after="0" w:line="360" w:lineRule="auto"/>
        <w:widowControl/>
        <w:rPr>
          <w:rFonts w:hint="eastAsia" w:ascii="宋体" w:hAnsi="宋体" w:eastAsia="宋体" w:cs="宋体"/>
          <w:b/>
          <w:bCs/>
          <w:color w:val="auto"/>
          <w:sz w:val="21"/>
          <w:szCs w:val="21"/>
          <w:highlight w:val="none"/>
        </w:rPr>
      </w:pPr>
      <w:r>
        <w:rPr>
          <w:rFonts w:hint="eastAsia" w:ascii="宋体" w:hAnsi="宋体" w:cs="宋体"/>
          <w:b/>
          <w:bCs/>
          <w:szCs w:val="21"/>
          <w:highlight w:val="none"/>
        </w:rPr>
        <w:t xml:space="preserve">4、要求提供复印件的，可用扫描件代替；要求加盖公章的，可用电子签章。</w:t>
      </w:r>
      <w:r>
        <w:rPr>
          <w:rFonts w:hint="eastAsia" w:ascii="宋体" w:hAnsi="宋体" w:cs="宋体"/>
          <w:b/>
          <w:bCs/>
          <w:color w:val="auto"/>
          <w:sz w:val="21"/>
          <w:szCs w:val="21"/>
          <w:highlight w:val="none"/>
          <w:lang w:val="en-US" w:eastAsia="zh-CN" w:bidi="ar-SA"/>
        </w:rPr>
        <w:t xml:space="preserve">投标</w:t>
      </w:r>
      <w:r>
        <w:rPr>
          <w:rFonts w:hint="eastAsia" w:ascii="宋体" w:hAnsi="宋体" w:eastAsia="宋体" w:cs="宋体"/>
          <w:b/>
          <w:bCs/>
          <w:color w:val="auto"/>
          <w:sz w:val="21"/>
          <w:szCs w:val="21"/>
          <w:highlight w:val="none"/>
          <w:lang w:val="en-US" w:eastAsia="zh-CN" w:bidi="ar-SA"/>
        </w:rPr>
        <w:t xml:space="preserve">文件中复印件或扫描件须清晰可辨，如因复印件或扫描件模糊，造成无法辨认，该项不得分。</w:t>
      </w:r>
      <w:r>
        <w:rPr>
          <w:highlight w:val="none"/>
        </w:rPr>
      </w:r>
      <w:r/>
    </w:p>
    <w:p>
      <w:pPr>
        <w:spacing w:after="0" w:line="360" w:lineRule="auto"/>
        <w:tabs>
          <w:tab w:val="left" w:pos="567" w:leader="none"/>
        </w:tabs>
        <w:rPr>
          <w:rFonts w:ascii="宋体" w:hAnsi="宋体" w:cs="宋体"/>
          <w:b/>
          <w:bCs/>
          <w:szCs w:val="21"/>
          <w:highlight w:val="none"/>
        </w:rPr>
      </w:pPr>
      <w:r>
        <w:rPr>
          <w:rFonts w:hint="eastAsia" w:ascii="宋体" w:hAnsi="宋体" w:cs="宋体"/>
          <w:b/>
          <w:bCs/>
          <w:szCs w:val="21"/>
          <w:highlight w:val="none"/>
        </w:rPr>
        <w:t xml:space="preserve">5、投标单位必须保证全部投标资料的真实性，采购单位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highlight w:val="none"/>
        </w:rPr>
      </w:r>
      <w:r/>
    </w:p>
    <w:p>
      <w:pPr>
        <w:jc w:val="right"/>
        <w:spacing w:after="0" w:line="360" w:lineRule="auto"/>
        <w:rPr>
          <w:rFonts w:ascii="宋体" w:hAnsi="宋体" w:cs="宋体"/>
          <w:b/>
          <w:bCs/>
          <w:szCs w:val="21"/>
          <w:highlight w:val="none"/>
        </w:rPr>
      </w:pPr>
      <w:r>
        <w:rPr>
          <w:rFonts w:hint="eastAsia" w:ascii="宋体" w:hAnsi="宋体" w:cs="宋体"/>
          <w:b/>
          <w:bCs/>
          <w:szCs w:val="21"/>
          <w:highlight w:val="none"/>
        </w:rPr>
        <w:t xml:space="preserve">（全文完）</w:t>
      </w:r>
      <w:r>
        <w:rPr>
          <w:highlight w:val="none"/>
        </w:rPr>
      </w:r>
      <w:r/>
    </w:p>
    <w:sectPr>
      <w:footnotePr/>
      <w:endnotePr/>
      <w:type w:val="nextPage"/>
      <w:pgSz w:w="11906" w:h="16838" w:orient="portrait"/>
      <w:pgMar w:top="1440" w:right="1080" w:bottom="1440" w:left="1080"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Arial">
    <w:panose1 w:val="020B0604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2"/>
                          </w:pPr>
                          <w:r>
                            <w:fldChar w:fldCharType="begin"/>
                          </w:r>
                          <w:r>
                            <w:instrText xml:space="preserve"> PAGE  \* MERGEFORMAT </w:instrText>
                          </w:r>
                          <w:r>
                            <w:fldChar w:fldCharType="separate"/>
                          </w:r>
                          <w:r>
                            <w:t xml:space="preserve">48</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2"/>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36" w:lineRule="auto"/>
      <w:rPr>
        <w:rFonts w:ascii="楷体" w:hAnsi="楷体" w:eastAsia="楷体" w:cs="楷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2"/>
                          </w:pPr>
                          <w:r>
                            <w:fldChar w:fldCharType="begin"/>
                          </w:r>
                          <w:r>
                            <w:instrText xml:space="preserve"> PAGE  \* MERGEFORMAT </w:instrText>
                          </w:r>
                          <w:r>
                            <w:fldChar w:fldCharType="separate"/>
                          </w:r>
                          <w:r>
                            <w:t xml:space="preserve">152</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2"/>
                    </w:pPr>
                    <w:r>
                      <w:fldChar w:fldCharType="begin"/>
                    </w:r>
                    <w:r>
                      <w:instrText xml:space="preserve"> PAGE  \* MERGEFORMAT </w:instrText>
                    </w:r>
                    <w:r>
                      <w:fldChar w:fldCharType="separate"/>
                    </w:r>
                    <w:r>
                      <w:t xml:space="preserve">152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both"/>
      <w:rPr>
        <w:rFonts w:ascii="宋体" w:hAnsi="宋体" w:cs="宋体"/>
      </w:rPr>
    </w:pPr>
    <w:r>
      <w:rPr>
        <w:rFonts w:hint="eastAsia" w:ascii="宋体" w:hAnsi="宋体" w:eastAsia="宋体" w:cs="宋体"/>
        <w:color w:val="auto"/>
        <w:sz w:val="30"/>
        <w:szCs w:val="30"/>
        <w:highlight w:val="none"/>
        <w:lang w:val="zh-CN"/>
      </w:rPr>
      <mc:AlternateContent>
        <mc:Choice Requires="wpg">
          <w:drawing>
            <wp:inline xmlns:wp="http://schemas.openxmlformats.org/drawingml/2006/wordprocessingDrawing" distT="0" distB="0" distL="0" distR="0">
              <wp:extent cx="290830" cy="264160"/>
              <wp:effectExtent l="0" t="0" r="13970" b="2540"/>
              <wp:docPr id="1" name="图片 1" descr="苏新商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苏新商标 (2)"/>
                      <pic:cNvPicPr>
                        <a:picLocks noChangeAspect="1"/>
                      </pic:cNvPicPr>
                      <pic:nvPr/>
                    </pic:nvPicPr>
                    <pic:blipFill>
                      <a:blip r:embed="rId1">
                        <a:clrChange>
                          <a:clrFrom>
                            <a:srgbClr val="FFFFFF"/>
                          </a:clrFrom>
                          <a:clrTo>
                            <a:srgbClr val="FFFFFF">
                              <a:alpha val="0"/>
                            </a:srgbClr>
                          </a:clrTo>
                        </a:clrChange>
                      </a:blip>
                      <a:stretch/>
                    </pic:blipFill>
                    <pic:spPr bwMode="auto">
                      <a:xfrm>
                        <a:off x="0" y="0"/>
                        <a:ext cx="290830" cy="264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9pt;height:20.8pt;mso-wrap-distance-left:0.0pt;mso-wrap-distance-top:0.0pt;mso-wrap-distance-right:0.0pt;mso-wrap-distance-bottom:0.0pt;" stroked="f">
              <v:path textboxrect="0,0,0,0"/>
              <v:imagedata r:id="rId1" o:title=""/>
            </v:shape>
          </w:pict>
        </mc:Fallback>
      </mc:AlternateContent>
    </w:r>
    <w:r>
      <w:rPr>
        <w:rFonts w:hint="eastAsia" w:ascii="宋体" w:hAnsi="宋体" w:cs="宋体"/>
        <w:lang w:eastAsia="zh-CN"/>
      </w:rPr>
      <w:t xml:space="preserve">苏州市苏新工程技术咨询服务有限公司</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编号：JSZC-320509-SXGC-G2025-0001号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both"/>
      <w:rPr>
        <w:rFonts w:ascii="楷体" w:hAnsi="楷体" w:eastAsia="楷体" w:cs="楷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7"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lang w:eastAsia="zh-CN"/>
      </w:rPr>
      <w:t xml:space="preserve">苏州市苏新工程技术咨询服务有限公司</w:t>
    </w:r>
    <w:r>
      <w:rPr>
        <w:rFonts w:hint="eastAsia" w:ascii="宋体" w:hAnsi="宋体" w:cs="宋体"/>
      </w:rPr>
      <w:t xml:space="preserve">                           标号：</w:t>
    </w:r>
    <w:r>
      <w:rPr>
        <w:rFonts w:hint="eastAsia" w:ascii="宋体" w:hAnsi="宋体" w:cs="宋体"/>
        <w:lang w:eastAsia="zh-CN"/>
      </w:rPr>
      <w:t xml:space="preserve">JSZC-320509-    -G2025-    </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764"/>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768"/>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default="1">
    <w:name w:val="Normal"/>
    <w:next w:val="774"/>
    <w:uiPriority w:val="0"/>
    <w:qFormat/>
    <w:pPr>
      <w:jc w:val="both"/>
      <w:spacing w:after="160" w:line="278" w:lineRule="auto"/>
      <w:widowControl w:val="off"/>
    </w:pPr>
    <w:rPr>
      <w:rFonts w:hint="default" w:ascii="Times New Roman" w:hAnsi="Times New Roman" w:eastAsia="宋体" w:cs="Times New Roman"/>
      <w:sz w:val="21"/>
      <w:szCs w:val="24"/>
    </w:rPr>
  </w:style>
  <w:style w:type="paragraph" w:styleId="763">
    <w:name w:val="Heading 1"/>
    <w:basedOn w:val="762"/>
    <w:next w:val="762"/>
    <w:link w:val="1000"/>
    <w:uiPriority w:val="0"/>
    <w:qFormat/>
    <w:pPr>
      <w:keepLines/>
      <w:keepNext/>
      <w:spacing w:before="340" w:after="330" w:line="578" w:lineRule="auto"/>
      <w:outlineLvl w:val="0"/>
    </w:pPr>
    <w:rPr>
      <w:b/>
      <w:bCs/>
      <w:sz w:val="44"/>
      <w:szCs w:val="44"/>
    </w:rPr>
  </w:style>
  <w:style w:type="paragraph" w:styleId="764">
    <w:name w:val="Heading 2"/>
    <w:basedOn w:val="762"/>
    <w:next w:val="762"/>
    <w:link w:val="1001"/>
    <w:uiPriority w:val="0"/>
    <w:qFormat/>
    <w:pPr>
      <w:numPr>
        <w:ilvl w:val="1"/>
        <w:numId w:val="1"/>
      </w:numPr>
      <w:spacing w:before="156" w:after="156" w:line="360" w:lineRule="auto"/>
      <w:outlineLvl w:val="1"/>
    </w:pPr>
    <w:rPr>
      <w:rFonts w:ascii="Cambria" w:hAnsi="Cambria"/>
      <w:b/>
      <w:bCs/>
      <w:sz w:val="32"/>
      <w:szCs w:val="32"/>
    </w:rPr>
  </w:style>
  <w:style w:type="paragraph" w:styleId="765">
    <w:name w:val="Heading 3"/>
    <w:basedOn w:val="762"/>
    <w:next w:val="762"/>
    <w:link w:val="1003"/>
    <w:uiPriority w:val="0"/>
    <w:qFormat/>
    <w:pPr>
      <w:keepLines/>
      <w:keepNext/>
      <w:spacing w:before="260" w:after="260" w:line="416" w:lineRule="auto"/>
      <w:outlineLvl w:val="2"/>
    </w:pPr>
    <w:rPr>
      <w:b/>
      <w:sz w:val="32"/>
      <w:szCs w:val="20"/>
    </w:rPr>
  </w:style>
  <w:style w:type="paragraph" w:styleId="766">
    <w:name w:val="Heading 4"/>
    <w:basedOn w:val="762"/>
    <w:next w:val="762"/>
    <w:link w:val="854"/>
    <w:uiPriority w:val="9"/>
    <w:unhideWhenUsed/>
    <w:qFormat/>
    <w:pPr>
      <w:keepLines/>
      <w:keepNext/>
      <w:spacing w:before="320" w:after="200"/>
      <w:outlineLvl w:val="3"/>
    </w:pPr>
    <w:rPr>
      <w:rFonts w:ascii="Arial" w:hAnsi="Arial" w:eastAsia="Arial" w:cs="Arial"/>
      <w:b/>
      <w:bCs/>
      <w:sz w:val="26"/>
      <w:szCs w:val="26"/>
    </w:rPr>
  </w:style>
  <w:style w:type="paragraph" w:styleId="767">
    <w:name w:val="Heading 5"/>
    <w:basedOn w:val="762"/>
    <w:next w:val="762"/>
    <w:link w:val="1004"/>
    <w:uiPriority w:val="0"/>
    <w:qFormat/>
    <w:pPr>
      <w:jc w:val="left"/>
      <w:keepLines/>
      <w:keepNext/>
      <w:spacing w:before="280" w:after="290" w:line="376" w:lineRule="auto"/>
      <w:widowControl/>
      <w:outlineLvl w:val="4"/>
    </w:pPr>
    <w:rPr>
      <w:b/>
      <w:bCs/>
      <w:sz w:val="28"/>
      <w:szCs w:val="28"/>
    </w:rPr>
  </w:style>
  <w:style w:type="paragraph" w:styleId="768">
    <w:name w:val="Heading 6"/>
    <w:basedOn w:val="762"/>
    <w:next w:val="762"/>
    <w:link w:val="1005"/>
    <w:uiPriority w:val="9"/>
    <w:qFormat/>
    <w:pPr>
      <w:numPr>
        <w:ilvl w:val="5"/>
        <w:numId w:val="1"/>
      </w:numPr>
      <w:keepLines/>
      <w:keepNext/>
      <w:spacing w:before="120" w:after="64" w:line="300" w:lineRule="auto"/>
      <w:outlineLvl w:val="5"/>
    </w:pPr>
    <w:rPr>
      <w:rFonts w:ascii="Arial" w:hAnsi="Arial"/>
      <w:bCs/>
      <w:sz w:val="24"/>
    </w:rPr>
  </w:style>
  <w:style w:type="paragraph" w:styleId="769">
    <w:name w:val="Heading 7"/>
    <w:basedOn w:val="762"/>
    <w:next w:val="762"/>
    <w:link w:val="857"/>
    <w:uiPriority w:val="9"/>
    <w:unhideWhenUsed/>
    <w:qFormat/>
    <w:pPr>
      <w:keepLines/>
      <w:keepNext/>
      <w:spacing w:before="320" w:after="200"/>
      <w:outlineLvl w:val="6"/>
    </w:pPr>
    <w:rPr>
      <w:rFonts w:ascii="Arial" w:hAnsi="Arial" w:eastAsia="Arial" w:cs="Arial"/>
      <w:b/>
      <w:bCs/>
      <w:i/>
      <w:iCs/>
      <w:sz w:val="22"/>
      <w:szCs w:val="22"/>
    </w:rPr>
  </w:style>
  <w:style w:type="paragraph" w:styleId="770">
    <w:name w:val="Heading 8"/>
    <w:basedOn w:val="762"/>
    <w:next w:val="762"/>
    <w:link w:val="858"/>
    <w:uiPriority w:val="9"/>
    <w:unhideWhenUsed/>
    <w:qFormat/>
    <w:pPr>
      <w:keepLines/>
      <w:keepNext/>
      <w:spacing w:before="320" w:after="200"/>
      <w:outlineLvl w:val="7"/>
    </w:pPr>
    <w:rPr>
      <w:rFonts w:ascii="Arial" w:hAnsi="Arial" w:eastAsia="Arial" w:cs="Arial"/>
      <w:i/>
      <w:iCs/>
      <w:sz w:val="22"/>
      <w:szCs w:val="22"/>
    </w:rPr>
  </w:style>
  <w:style w:type="paragraph" w:styleId="771">
    <w:name w:val="Heading 9"/>
    <w:basedOn w:val="762"/>
    <w:next w:val="762"/>
    <w:link w:val="859"/>
    <w:uiPriority w:val="9"/>
    <w:unhideWhenUsed/>
    <w:qFormat/>
    <w:pPr>
      <w:keepLines/>
      <w:keepNext/>
      <w:spacing w:before="320" w:after="200"/>
      <w:outlineLvl w:val="8"/>
    </w:pPr>
    <w:rPr>
      <w:rFonts w:ascii="Arial" w:hAnsi="Arial" w:eastAsia="Arial" w:cs="Arial"/>
      <w:i/>
      <w:iCs/>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Body Text Indent"/>
    <w:basedOn w:val="762"/>
    <w:next w:val="775"/>
    <w:link w:val="999"/>
    <w:uiPriority w:val="0"/>
    <w:qFormat/>
    <w:pPr>
      <w:ind w:firstLine="425"/>
      <w:spacing w:line="360" w:lineRule="auto"/>
    </w:pPr>
    <w:rPr>
      <w:sz w:val="24"/>
    </w:rPr>
  </w:style>
  <w:style w:type="paragraph" w:styleId="775">
    <w:name w:val="envelope return"/>
    <w:basedOn w:val="762"/>
    <w:uiPriority w:val="0"/>
    <w:qFormat/>
    <w:rPr>
      <w:rFonts w:ascii="Arial" w:hAnsi="Arial" w:eastAsia="楷体_GB2312"/>
      <w:sz w:val="26"/>
    </w:rPr>
  </w:style>
  <w:style w:type="paragraph" w:styleId="776">
    <w:name w:val="toc 7"/>
    <w:basedOn w:val="762"/>
    <w:next w:val="762"/>
    <w:uiPriority w:val="39"/>
    <w:unhideWhenUsed/>
    <w:qFormat/>
    <w:pPr>
      <w:ind w:left="1701"/>
      <w:spacing w:after="57"/>
    </w:pPr>
  </w:style>
  <w:style w:type="paragraph" w:styleId="777">
    <w:name w:val="Normal Indent"/>
    <w:basedOn w:val="762"/>
    <w:next w:val="778"/>
    <w:link w:val="1002"/>
    <w:uiPriority w:val="0"/>
    <w:qFormat/>
    <w:pPr>
      <w:ind w:firstLine="420"/>
    </w:pPr>
    <w:rPr>
      <w:rFonts w:eastAsia="楷体_GB2312"/>
      <w:sz w:val="24"/>
      <w:szCs w:val="20"/>
    </w:rPr>
  </w:style>
  <w:style w:type="paragraph" w:styleId="778">
    <w:name w:val="Body Text"/>
    <w:basedOn w:val="762"/>
    <w:next w:val="762"/>
    <w:link w:val="1007"/>
    <w:uiPriority w:val="99"/>
    <w:unhideWhenUsed/>
    <w:qFormat/>
    <w:pPr>
      <w:spacing w:after="120"/>
    </w:pPr>
    <w:rPr>
      <w:sz w:val="20"/>
    </w:rPr>
  </w:style>
  <w:style w:type="paragraph" w:styleId="779">
    <w:name w:val="Caption"/>
    <w:basedOn w:val="762"/>
    <w:next w:val="76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80">
    <w:name w:val="Document Map"/>
    <w:basedOn w:val="762"/>
    <w:next w:val="778"/>
    <w:uiPriority w:val="0"/>
    <w:qFormat/>
    <w:rPr>
      <w:rFonts w:ascii="宋体"/>
      <w:sz w:val="18"/>
      <w:szCs w:val="18"/>
    </w:rPr>
  </w:style>
  <w:style w:type="paragraph" w:styleId="781">
    <w:name w:val="annotation text"/>
    <w:basedOn w:val="762"/>
    <w:link w:val="1006"/>
    <w:uiPriority w:val="0"/>
    <w:qFormat/>
    <w:pPr>
      <w:jc w:val="left"/>
    </w:pPr>
  </w:style>
  <w:style w:type="paragraph" w:styleId="782">
    <w:name w:val="Block Text"/>
    <w:basedOn w:val="763"/>
    <w:next w:val="762"/>
    <w:uiPriority w:val="0"/>
    <w:qFormat/>
    <w:pPr>
      <w:ind w:left="630" w:right="-609" w:firstLine="420"/>
      <w:spacing w:line="360" w:lineRule="auto"/>
    </w:pPr>
    <w:rPr>
      <w:rFonts w:hint="eastAsia" w:ascii="仿宋_GB2312" w:eastAsia="仿宋_GB2312"/>
      <w:szCs w:val="20"/>
    </w:rPr>
  </w:style>
  <w:style w:type="paragraph" w:styleId="783">
    <w:name w:val="toc 5"/>
    <w:basedOn w:val="762"/>
    <w:next w:val="762"/>
    <w:uiPriority w:val="39"/>
    <w:unhideWhenUsed/>
    <w:qFormat/>
    <w:pPr>
      <w:ind w:left="1134"/>
      <w:spacing w:after="57"/>
    </w:pPr>
  </w:style>
  <w:style w:type="paragraph" w:styleId="784">
    <w:name w:val="toc 3"/>
    <w:basedOn w:val="762"/>
    <w:next w:val="762"/>
    <w:uiPriority w:val="39"/>
    <w:unhideWhenUsed/>
    <w:qFormat/>
    <w:pPr>
      <w:ind w:left="567"/>
      <w:spacing w:after="57"/>
    </w:pPr>
  </w:style>
  <w:style w:type="paragraph" w:styleId="785">
    <w:name w:val="Plain Text"/>
    <w:basedOn w:val="762"/>
    <w:link w:val="1008"/>
    <w:uiPriority w:val="0"/>
    <w:qFormat/>
    <w:rPr>
      <w:rFonts w:ascii="宋体" w:hAnsi="Courier New" w:eastAsia="楷体_GB2312"/>
      <w:sz w:val="26"/>
    </w:rPr>
  </w:style>
  <w:style w:type="paragraph" w:styleId="786">
    <w:name w:val="toc 8"/>
    <w:basedOn w:val="762"/>
    <w:next w:val="762"/>
    <w:uiPriority w:val="39"/>
    <w:unhideWhenUsed/>
    <w:qFormat/>
    <w:pPr>
      <w:ind w:left="1984"/>
      <w:spacing w:after="57"/>
    </w:pPr>
  </w:style>
  <w:style w:type="paragraph" w:styleId="787">
    <w:name w:val="Date"/>
    <w:basedOn w:val="762"/>
    <w:next w:val="762"/>
    <w:link w:val="1009"/>
    <w:uiPriority w:val="0"/>
    <w:qFormat/>
    <w:rPr>
      <w:b/>
      <w:bCs/>
      <w:spacing w:val="20"/>
      <w:sz w:val="20"/>
    </w:rPr>
  </w:style>
  <w:style w:type="paragraph" w:styleId="788">
    <w:name w:val="Body Text Indent 2"/>
    <w:basedOn w:val="762"/>
    <w:next w:val="789"/>
    <w:uiPriority w:val="0"/>
    <w:qFormat/>
    <w:pPr>
      <w:ind w:firstLine="540"/>
      <w:spacing w:line="360" w:lineRule="auto"/>
    </w:pPr>
    <w:rPr>
      <w:rFonts w:ascii="宋体" w:hAnsi="宋体"/>
      <w:sz w:val="24"/>
    </w:rPr>
  </w:style>
  <w:style w:type="paragraph" w:styleId="789">
    <w:name w:val="index 9"/>
    <w:basedOn w:val="762"/>
    <w:next w:val="762"/>
    <w:uiPriority w:val="99"/>
    <w:semiHidden/>
    <w:qFormat/>
    <w:pPr>
      <w:ind w:left="1600"/>
    </w:pPr>
  </w:style>
  <w:style w:type="paragraph" w:styleId="790">
    <w:name w:val="endnote text"/>
    <w:basedOn w:val="762"/>
    <w:link w:val="996"/>
    <w:uiPriority w:val="99"/>
    <w:semiHidden/>
    <w:unhideWhenUsed/>
    <w:qFormat/>
    <w:rPr>
      <w:sz w:val="20"/>
    </w:rPr>
  </w:style>
  <w:style w:type="paragraph" w:styleId="791">
    <w:name w:val="Balloon Text"/>
    <w:basedOn w:val="762"/>
    <w:link w:val="1010"/>
    <w:uiPriority w:val="0"/>
    <w:qFormat/>
    <w:rPr>
      <w:sz w:val="18"/>
      <w:szCs w:val="18"/>
    </w:rPr>
  </w:style>
  <w:style w:type="paragraph" w:styleId="792">
    <w:name w:val="Footer"/>
    <w:basedOn w:val="762"/>
    <w:link w:val="1011"/>
    <w:uiPriority w:val="99"/>
    <w:qFormat/>
    <w:pPr>
      <w:jc w:val="left"/>
      <w:tabs>
        <w:tab w:val="center" w:pos="4153" w:leader="none"/>
        <w:tab w:val="right" w:pos="8306" w:leader="none"/>
      </w:tabs>
    </w:pPr>
    <w:rPr>
      <w:sz w:val="18"/>
      <w:szCs w:val="18"/>
    </w:rPr>
  </w:style>
  <w:style w:type="paragraph" w:styleId="793">
    <w:name w:val="Header"/>
    <w:basedOn w:val="762"/>
    <w:link w:val="1012"/>
    <w:uiPriority w:val="0"/>
    <w:qFormat/>
    <w:pPr>
      <w:jc w:val="center"/>
      <w:tabs>
        <w:tab w:val="center" w:pos="4153" w:leader="none"/>
        <w:tab w:val="right" w:pos="8306" w:leader="none"/>
      </w:tabs>
      <w:pBdr>
        <w:bottom w:val="single" w:color="auto" w:sz="6" w:space="1"/>
      </w:pBdr>
    </w:pPr>
    <w:rPr>
      <w:sz w:val="18"/>
      <w:szCs w:val="18"/>
    </w:rPr>
  </w:style>
  <w:style w:type="paragraph" w:styleId="794">
    <w:name w:val="toc 1"/>
    <w:basedOn w:val="762"/>
    <w:next w:val="762"/>
    <w:uiPriority w:val="0"/>
    <w:qFormat/>
    <w:pPr>
      <w:jc w:val="left"/>
    </w:pPr>
    <w:rPr>
      <w:rFonts w:eastAsia="楷体_GB2312"/>
      <w:sz w:val="24"/>
      <w:szCs w:val="20"/>
    </w:rPr>
  </w:style>
  <w:style w:type="paragraph" w:styleId="795">
    <w:name w:val="toc 4"/>
    <w:basedOn w:val="762"/>
    <w:next w:val="762"/>
    <w:uiPriority w:val="0"/>
    <w:qFormat/>
    <w:pPr>
      <w:ind w:left="1260"/>
    </w:pPr>
  </w:style>
  <w:style w:type="paragraph" w:styleId="796">
    <w:name w:val="Subtitle"/>
    <w:basedOn w:val="762"/>
    <w:next w:val="762"/>
    <w:link w:val="1013"/>
    <w:uiPriority w:val="0"/>
    <w:qFormat/>
    <w:pPr>
      <w:jc w:val="center"/>
      <w:spacing w:before="240" w:after="60" w:line="312" w:lineRule="auto"/>
      <w:outlineLvl w:val="1"/>
    </w:pPr>
    <w:rPr>
      <w:rFonts w:ascii="宋体" w:hAnsi="Courier New" w:eastAsia="楷体_GB2312"/>
      <w:sz w:val="26"/>
      <w:szCs w:val="20"/>
    </w:rPr>
  </w:style>
  <w:style w:type="paragraph" w:styleId="797">
    <w:name w:val="footnote text"/>
    <w:basedOn w:val="763"/>
    <w:next w:val="782"/>
    <w:uiPriority w:val="0"/>
    <w:qFormat/>
    <w:pPr>
      <w:ind w:firstLine="3584"/>
      <w:spacing w:before="0" w:after="0" w:line="360" w:lineRule="auto"/>
    </w:pPr>
  </w:style>
  <w:style w:type="paragraph" w:styleId="798">
    <w:name w:val="toc 6"/>
    <w:basedOn w:val="762"/>
    <w:next w:val="762"/>
    <w:uiPriority w:val="39"/>
    <w:unhideWhenUsed/>
    <w:qFormat/>
    <w:pPr>
      <w:ind w:left="1417"/>
      <w:spacing w:after="57"/>
    </w:pPr>
  </w:style>
  <w:style w:type="paragraph" w:styleId="799">
    <w:name w:val="Body Text Indent 3"/>
    <w:basedOn w:val="762"/>
    <w:link w:val="1014"/>
    <w:uiPriority w:val="0"/>
    <w:qFormat/>
    <w:pPr>
      <w:ind w:firstLine="480"/>
      <w:jc w:val="left"/>
      <w:spacing w:line="440" w:lineRule="atLeast"/>
    </w:pPr>
    <w:rPr>
      <w:sz w:val="24"/>
    </w:rPr>
  </w:style>
  <w:style w:type="paragraph" w:styleId="800">
    <w:name w:val="table of figures"/>
    <w:basedOn w:val="762"/>
    <w:next w:val="762"/>
    <w:uiPriority w:val="99"/>
    <w:unhideWhenUsed/>
    <w:qFormat/>
  </w:style>
  <w:style w:type="paragraph" w:styleId="801">
    <w:name w:val="toc 2"/>
    <w:basedOn w:val="762"/>
    <w:next w:val="762"/>
    <w:uiPriority w:val="39"/>
    <w:unhideWhenUsed/>
    <w:qFormat/>
    <w:pPr>
      <w:ind w:left="283"/>
      <w:spacing w:after="57"/>
    </w:pPr>
  </w:style>
  <w:style w:type="paragraph" w:styleId="802">
    <w:name w:val="toc 9"/>
    <w:basedOn w:val="762"/>
    <w:next w:val="762"/>
    <w:uiPriority w:val="39"/>
    <w:unhideWhenUsed/>
    <w:qFormat/>
    <w:pPr>
      <w:ind w:left="2268"/>
      <w:spacing w:after="57"/>
    </w:pPr>
  </w:style>
  <w:style w:type="paragraph" w:styleId="803">
    <w:name w:val="Normal (Web)"/>
    <w:basedOn w:val="762"/>
    <w:uiPriority w:val="99"/>
    <w:qFormat/>
    <w:pPr>
      <w:jc w:val="left"/>
      <w:spacing w:beforeAutospacing="1" w:afterAutospacing="1"/>
    </w:pPr>
    <w:rPr>
      <w:sz w:val="24"/>
    </w:rPr>
  </w:style>
  <w:style w:type="paragraph" w:styleId="804">
    <w:name w:val="Title"/>
    <w:basedOn w:val="762"/>
    <w:next w:val="762"/>
    <w:link w:val="861"/>
    <w:uiPriority w:val="10"/>
    <w:qFormat/>
    <w:pPr>
      <w:contextualSpacing/>
      <w:spacing w:before="300" w:after="200"/>
    </w:pPr>
    <w:rPr>
      <w:sz w:val="48"/>
      <w:szCs w:val="48"/>
    </w:rPr>
  </w:style>
  <w:style w:type="paragraph" w:styleId="805">
    <w:name w:val="annotation subject"/>
    <w:basedOn w:val="781"/>
    <w:next w:val="762"/>
    <w:link w:val="1015"/>
    <w:uiPriority w:val="0"/>
    <w:qFormat/>
    <w:rPr>
      <w:b/>
      <w:bCs/>
    </w:rPr>
  </w:style>
  <w:style w:type="paragraph" w:styleId="806">
    <w:name w:val="Body Text First Indent"/>
    <w:basedOn w:val="778"/>
    <w:next w:val="762"/>
    <w:uiPriority w:val="0"/>
    <w:qFormat/>
    <w:pPr>
      <w:ind w:firstLine="420"/>
    </w:pPr>
    <w:rPr>
      <w:sz w:val="21"/>
    </w:rPr>
  </w:style>
  <w:style w:type="paragraph" w:styleId="807">
    <w:name w:val="Body Text First Indent 2"/>
    <w:basedOn w:val="774"/>
    <w:uiPriority w:val="0"/>
    <w:qFormat/>
    <w:pPr>
      <w:ind w:left="420" w:firstLine="210"/>
      <w:spacing w:after="120" w:line="240" w:lineRule="auto"/>
    </w:pPr>
    <w:rPr>
      <w:rFonts w:eastAsia="仿宋_GB2312"/>
      <w:sz w:val="30"/>
    </w:rPr>
  </w:style>
  <w:style w:type="table" w:styleId="808">
    <w:name w:val="Table Grid"/>
    <w:basedOn w:val="77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Strong"/>
    <w:uiPriority w:val="0"/>
    <w:qFormat/>
    <w:rPr>
      <w:rFonts w:ascii="Calibri" w:hAnsi="Calibri" w:eastAsia="宋体" w:cs="Times New Roman"/>
      <w:b/>
    </w:rPr>
  </w:style>
  <w:style w:type="character" w:styleId="810">
    <w:name w:val="endnote reference"/>
    <w:basedOn w:val="772"/>
    <w:uiPriority w:val="99"/>
    <w:semiHidden/>
    <w:unhideWhenUsed/>
    <w:qFormat/>
    <w:rPr>
      <w:vertAlign w:val="superscript"/>
    </w:rPr>
  </w:style>
  <w:style w:type="character" w:styleId="811">
    <w:name w:val="FollowedHyperlink"/>
    <w:uiPriority w:val="0"/>
    <w:qFormat/>
    <w:rPr>
      <w:color w:val="337ab7"/>
      <w:u w:val="none"/>
    </w:rPr>
  </w:style>
  <w:style w:type="character" w:styleId="812">
    <w:name w:val="Emphasis"/>
    <w:basedOn w:val="772"/>
    <w:uiPriority w:val="20"/>
    <w:qFormat/>
    <w:rPr>
      <w:i/>
    </w:rPr>
  </w:style>
  <w:style w:type="character" w:styleId="813">
    <w:name w:val="HTML Definition"/>
    <w:uiPriority w:val="0"/>
    <w:qFormat/>
    <w:rPr>
      <w:i/>
    </w:rPr>
  </w:style>
  <w:style w:type="character" w:styleId="814">
    <w:name w:val="Hyperlink"/>
    <w:basedOn w:val="772"/>
    <w:uiPriority w:val="0"/>
    <w:qFormat/>
    <w:rPr>
      <w:color w:val="337ab7"/>
      <w:u w:val="none"/>
    </w:rPr>
  </w:style>
  <w:style w:type="character" w:styleId="815">
    <w:name w:val="HTML Code"/>
    <w:uiPriority w:val="0"/>
    <w:qFormat/>
    <w:rPr>
      <w:rFonts w:hint="default" w:ascii="Consolas" w:hAnsi="Consolas" w:eastAsia="Consolas" w:cs="Consolas"/>
      <w:color w:val="c7254e"/>
      <w:sz w:val="21"/>
      <w:szCs w:val="21"/>
      <w:shd w:val="clear" w:color="auto" w:fill="f9f2f4"/>
    </w:rPr>
  </w:style>
  <w:style w:type="character" w:styleId="816">
    <w:name w:val="annotation reference"/>
    <w:basedOn w:val="772"/>
    <w:uiPriority w:val="0"/>
    <w:qFormat/>
    <w:rPr>
      <w:rFonts w:ascii="Calibri" w:hAnsi="Calibri" w:eastAsia="宋体" w:cs="Times New Roman"/>
      <w:sz w:val="21"/>
      <w:szCs w:val="21"/>
    </w:rPr>
  </w:style>
  <w:style w:type="character" w:styleId="817">
    <w:name w:val="footnote reference"/>
    <w:basedOn w:val="772"/>
    <w:uiPriority w:val="99"/>
    <w:unhideWhenUsed/>
    <w:qFormat/>
    <w:rPr>
      <w:vertAlign w:val="superscript"/>
    </w:rPr>
  </w:style>
  <w:style w:type="character" w:styleId="818">
    <w:name w:val="HTML Keyboard"/>
    <w:uiPriority w:val="0"/>
    <w:qFormat/>
    <w:rPr>
      <w:rFonts w:ascii="Consolas" w:hAnsi="Consolas" w:eastAsia="Consolas" w:cs="Consolas"/>
      <w:color w:val="ffffff"/>
      <w:sz w:val="21"/>
      <w:szCs w:val="21"/>
      <w:shd w:val="clear" w:color="auto" w:fill="333333"/>
    </w:rPr>
  </w:style>
  <w:style w:type="character" w:styleId="819">
    <w:name w:val="HTML Sample"/>
    <w:uiPriority w:val="0"/>
    <w:qFormat/>
    <w:rPr>
      <w:rFonts w:hint="default" w:ascii="Consolas" w:hAnsi="Consolas" w:eastAsia="Consolas" w:cs="Consolas"/>
      <w:sz w:val="21"/>
      <w:szCs w:val="21"/>
    </w:rPr>
  </w:style>
  <w:style w:type="character" w:styleId="820" w:customStyle="1">
    <w:name w:val="Heading 4 Char"/>
    <w:basedOn w:val="772"/>
    <w:uiPriority w:val="9"/>
    <w:qFormat/>
    <w:rPr>
      <w:rFonts w:ascii="Arial" w:hAnsi="Arial" w:eastAsia="Arial" w:cs="Arial"/>
      <w:b/>
      <w:bCs/>
      <w:sz w:val="26"/>
      <w:szCs w:val="26"/>
    </w:rPr>
  </w:style>
  <w:style w:type="character" w:styleId="821" w:customStyle="1">
    <w:name w:val="Heading 7 Char"/>
    <w:basedOn w:val="772"/>
    <w:uiPriority w:val="9"/>
    <w:qFormat/>
    <w:rPr>
      <w:rFonts w:ascii="Arial" w:hAnsi="Arial" w:eastAsia="Arial" w:cs="Arial"/>
      <w:b/>
      <w:bCs/>
      <w:i/>
      <w:iCs/>
      <w:sz w:val="22"/>
      <w:szCs w:val="22"/>
    </w:rPr>
  </w:style>
  <w:style w:type="character" w:styleId="822" w:customStyle="1">
    <w:name w:val="Heading 8 Char"/>
    <w:basedOn w:val="772"/>
    <w:uiPriority w:val="9"/>
    <w:qFormat/>
    <w:rPr>
      <w:rFonts w:ascii="Arial" w:hAnsi="Arial" w:eastAsia="Arial" w:cs="Arial"/>
      <w:i/>
      <w:iCs/>
      <w:sz w:val="22"/>
      <w:szCs w:val="22"/>
    </w:rPr>
  </w:style>
  <w:style w:type="character" w:styleId="823" w:customStyle="1">
    <w:name w:val="Heading 9 Char"/>
    <w:basedOn w:val="772"/>
    <w:uiPriority w:val="9"/>
    <w:qFormat/>
    <w:rPr>
      <w:rFonts w:ascii="Arial" w:hAnsi="Arial" w:eastAsia="Arial" w:cs="Arial"/>
      <w:i/>
      <w:iCs/>
      <w:sz w:val="21"/>
      <w:szCs w:val="21"/>
    </w:rPr>
  </w:style>
  <w:style w:type="character" w:styleId="824" w:customStyle="1">
    <w:name w:val="Title Char"/>
    <w:basedOn w:val="772"/>
    <w:uiPriority w:val="10"/>
    <w:qFormat/>
    <w:rPr>
      <w:sz w:val="48"/>
      <w:szCs w:val="48"/>
    </w:rPr>
  </w:style>
  <w:style w:type="character" w:styleId="825" w:customStyle="1">
    <w:name w:val="Quote Char"/>
    <w:uiPriority w:val="29"/>
    <w:qFormat/>
    <w:rPr>
      <w:i/>
    </w:rPr>
  </w:style>
  <w:style w:type="character" w:styleId="826" w:customStyle="1">
    <w:name w:val="Intense Quote Char"/>
    <w:uiPriority w:val="30"/>
    <w:qFormat/>
    <w:rPr>
      <w:i/>
    </w:rPr>
  </w:style>
  <w:style w:type="table" w:styleId="827" w:customStyle="1">
    <w:name w:val="Plain Table 1"/>
    <w:basedOn w:val="7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2"/>
    <w:basedOn w:val="7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3"/>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Plain Table 4"/>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Plain Table 5"/>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Grid Table 1 Light"/>
    <w:basedOn w:val="7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2"/>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3"/>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basedOn w:val="7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5 Dark"/>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6 Colorful"/>
    <w:basedOn w:val="7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8" w:customStyle="1">
    <w:name w:val="Grid Table 7 Colorful"/>
    <w:basedOn w:val="7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1 Light"/>
    <w:basedOn w:val="7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2"/>
    <w:basedOn w:val="7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3"/>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5 Dark"/>
    <w:basedOn w:val="7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basedOn w:val="7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7 Colorful"/>
    <w:basedOn w:val="7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6" w:customStyle="1">
    <w:name w:val="Endnote Text Char"/>
    <w:uiPriority w:val="99"/>
    <w:qFormat/>
    <w:rPr>
      <w:sz w:val="20"/>
    </w:rPr>
  </w:style>
  <w:style w:type="paragraph" w:styleId="847" w:customStyle="1">
    <w:name w:val="TOC Heading"/>
    <w:uiPriority w:val="39"/>
    <w:unhideWhenUsed/>
    <w:qFormat/>
    <w:rPr>
      <w:rFonts w:hint="default" w:ascii="Times New Roman" w:hAnsi="Times New Roman" w:eastAsia="宋体" w:cs="Times New Roman"/>
    </w:rPr>
  </w:style>
  <w:style w:type="paragraph" w:styleId="848" w:customStyle="1">
    <w:name w:val="目录 51"/>
    <w:next w:val="762"/>
    <w:uiPriority w:val="0"/>
    <w:qFormat/>
    <w:pPr>
      <w:ind w:left="1275"/>
      <w:jc w:val="both"/>
      <w:spacing w:after="160" w:line="278" w:lineRule="auto"/>
    </w:pPr>
    <w:rPr>
      <w:rFonts w:hint="default" w:ascii="Times New Roman" w:hAnsi="Times New Roman" w:eastAsia="宋体" w:cs="Times New Roman"/>
      <w:sz w:val="21"/>
    </w:rPr>
  </w:style>
  <w:style w:type="paragraph" w:styleId="849" w:customStyle="1">
    <w:name w:val="段"/>
    <w:next w:val="762"/>
    <w:uiPriority w:val="0"/>
    <w:qFormat/>
    <w:pPr>
      <w:ind w:firstLine="420"/>
      <w:jc w:val="both"/>
      <w:spacing w:after="160" w:line="278" w:lineRule="auto"/>
      <w:tabs>
        <w:tab w:val="center" w:pos="4201" w:leader="none"/>
        <w:tab w:val="right" w:pos="9298" w:leader="dot"/>
      </w:tabs>
    </w:pPr>
    <w:rPr>
      <w:rFonts w:hint="default" w:ascii="宋体" w:hAnsi="Times New Roman" w:eastAsia="Times New Roman" w:cs="Times New Roman"/>
    </w:rPr>
  </w:style>
  <w:style w:type="paragraph" w:styleId="850" w:customStyle="1">
    <w:name w:val="正文 A"/>
    <w:next w:val="849"/>
    <w:uiPriority w:val="0"/>
    <w:qFormat/>
    <w:pPr>
      <w:jc w:val="both"/>
      <w:spacing w:after="160" w:line="278" w:lineRule="auto"/>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Times New Roman"/>
      <w:color w:val="000000"/>
      <w:sz w:val="21"/>
      <w:szCs w:val="21"/>
    </w:rPr>
  </w:style>
  <w:style w:type="character" w:styleId="851" w:customStyle="1">
    <w:name w:val="Heading 1 Char"/>
    <w:basedOn w:val="772"/>
    <w:uiPriority w:val="9"/>
    <w:qFormat/>
    <w:rPr>
      <w:rFonts w:ascii="Arial" w:hAnsi="Arial" w:eastAsia="Arial" w:cs="Arial"/>
      <w:sz w:val="40"/>
      <w:szCs w:val="40"/>
    </w:rPr>
  </w:style>
  <w:style w:type="character" w:styleId="852" w:customStyle="1">
    <w:name w:val="Heading 2 Char"/>
    <w:basedOn w:val="772"/>
    <w:uiPriority w:val="9"/>
    <w:qFormat/>
    <w:rPr>
      <w:rFonts w:ascii="Arial" w:hAnsi="Arial" w:eastAsia="Arial" w:cs="Arial"/>
      <w:sz w:val="34"/>
    </w:rPr>
  </w:style>
  <w:style w:type="character" w:styleId="853" w:customStyle="1">
    <w:name w:val="Heading 3 Char"/>
    <w:basedOn w:val="772"/>
    <w:uiPriority w:val="9"/>
    <w:qFormat/>
    <w:rPr>
      <w:rFonts w:ascii="Arial" w:hAnsi="Arial" w:eastAsia="Arial" w:cs="Arial"/>
      <w:sz w:val="30"/>
      <w:szCs w:val="30"/>
    </w:rPr>
  </w:style>
  <w:style w:type="character" w:styleId="854" w:customStyle="1">
    <w:name w:val="标题 4 Char"/>
    <w:basedOn w:val="772"/>
    <w:link w:val="766"/>
    <w:uiPriority w:val="9"/>
    <w:qFormat/>
    <w:rPr>
      <w:rFonts w:ascii="Arial" w:hAnsi="Arial" w:eastAsia="Arial" w:cs="Arial"/>
      <w:b/>
      <w:bCs/>
      <w:sz w:val="26"/>
      <w:szCs w:val="26"/>
    </w:rPr>
  </w:style>
  <w:style w:type="character" w:styleId="855" w:customStyle="1">
    <w:name w:val="Heading 5 Char"/>
    <w:basedOn w:val="772"/>
    <w:uiPriority w:val="9"/>
    <w:qFormat/>
    <w:rPr>
      <w:rFonts w:ascii="Arial" w:hAnsi="Arial" w:eastAsia="Arial" w:cs="Arial"/>
      <w:b/>
      <w:bCs/>
      <w:sz w:val="24"/>
      <w:szCs w:val="24"/>
    </w:rPr>
  </w:style>
  <w:style w:type="character" w:styleId="856" w:customStyle="1">
    <w:name w:val="Heading 6 Char"/>
    <w:basedOn w:val="772"/>
    <w:uiPriority w:val="9"/>
    <w:qFormat/>
    <w:rPr>
      <w:rFonts w:ascii="Arial" w:hAnsi="Arial" w:eastAsia="Arial" w:cs="Arial"/>
      <w:b/>
      <w:bCs/>
      <w:sz w:val="22"/>
      <w:szCs w:val="22"/>
    </w:rPr>
  </w:style>
  <w:style w:type="character" w:styleId="857" w:customStyle="1">
    <w:name w:val="标题 7 Char"/>
    <w:basedOn w:val="772"/>
    <w:link w:val="769"/>
    <w:uiPriority w:val="9"/>
    <w:qFormat/>
    <w:rPr>
      <w:rFonts w:ascii="Arial" w:hAnsi="Arial" w:eastAsia="Arial" w:cs="Arial"/>
      <w:b/>
      <w:bCs/>
      <w:i/>
      <w:iCs/>
      <w:sz w:val="22"/>
      <w:szCs w:val="22"/>
    </w:rPr>
  </w:style>
  <w:style w:type="character" w:styleId="858" w:customStyle="1">
    <w:name w:val="标题 8 Char"/>
    <w:basedOn w:val="772"/>
    <w:link w:val="770"/>
    <w:uiPriority w:val="9"/>
    <w:qFormat/>
    <w:rPr>
      <w:rFonts w:ascii="Arial" w:hAnsi="Arial" w:eastAsia="Arial" w:cs="Arial"/>
      <w:i/>
      <w:iCs/>
      <w:sz w:val="22"/>
      <w:szCs w:val="22"/>
    </w:rPr>
  </w:style>
  <w:style w:type="character" w:styleId="859" w:customStyle="1">
    <w:name w:val="标题 9 Char"/>
    <w:basedOn w:val="772"/>
    <w:link w:val="771"/>
    <w:uiPriority w:val="9"/>
    <w:qFormat/>
    <w:rPr>
      <w:rFonts w:ascii="Arial" w:hAnsi="Arial" w:eastAsia="Arial" w:cs="Arial"/>
      <w:i/>
      <w:iCs/>
      <w:sz w:val="21"/>
      <w:szCs w:val="21"/>
    </w:rPr>
  </w:style>
  <w:style w:type="paragraph" w:styleId="860">
    <w:name w:val="No Spacing"/>
    <w:uiPriority w:val="1"/>
    <w:qFormat/>
    <w:pPr>
      <w:spacing w:after="160" w:line="278" w:lineRule="auto"/>
    </w:pPr>
    <w:rPr>
      <w:rFonts w:hint="default" w:ascii="Times New Roman" w:hAnsi="Times New Roman" w:eastAsia="宋体" w:cs="Times New Roman"/>
    </w:rPr>
  </w:style>
  <w:style w:type="character" w:styleId="861" w:customStyle="1">
    <w:name w:val="标题 Char"/>
    <w:basedOn w:val="772"/>
    <w:link w:val="804"/>
    <w:uiPriority w:val="10"/>
    <w:qFormat/>
    <w:rPr>
      <w:sz w:val="48"/>
      <w:szCs w:val="48"/>
    </w:rPr>
  </w:style>
  <w:style w:type="character" w:styleId="862" w:customStyle="1">
    <w:name w:val="Subtitle Char"/>
    <w:basedOn w:val="772"/>
    <w:uiPriority w:val="11"/>
    <w:qFormat/>
    <w:rPr>
      <w:sz w:val="24"/>
      <w:szCs w:val="24"/>
    </w:rPr>
  </w:style>
  <w:style w:type="paragraph" w:styleId="863">
    <w:name w:val="Quote"/>
    <w:basedOn w:val="762"/>
    <w:next w:val="762"/>
    <w:link w:val="864"/>
    <w:uiPriority w:val="29"/>
    <w:qFormat/>
    <w:pPr>
      <w:ind w:left="720" w:right="720"/>
    </w:pPr>
    <w:rPr>
      <w:i/>
    </w:rPr>
  </w:style>
  <w:style w:type="character" w:styleId="864" w:customStyle="1">
    <w:name w:val="引用 Char"/>
    <w:link w:val="863"/>
    <w:uiPriority w:val="29"/>
    <w:qFormat/>
    <w:rPr>
      <w:i/>
    </w:rPr>
  </w:style>
  <w:style w:type="paragraph" w:styleId="865">
    <w:name w:val="Intense Quote"/>
    <w:basedOn w:val="762"/>
    <w:next w:val="762"/>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Char"/>
    <w:link w:val="865"/>
    <w:uiPriority w:val="30"/>
    <w:qFormat/>
    <w:rPr>
      <w:i/>
    </w:rPr>
  </w:style>
  <w:style w:type="character" w:styleId="867" w:customStyle="1">
    <w:name w:val="Header Char"/>
    <w:basedOn w:val="772"/>
    <w:uiPriority w:val="99"/>
    <w:qFormat/>
  </w:style>
  <w:style w:type="character" w:styleId="868" w:customStyle="1">
    <w:name w:val="Footer Char"/>
    <w:basedOn w:val="772"/>
    <w:uiPriority w:val="99"/>
    <w:qFormat/>
  </w:style>
  <w:style w:type="character" w:styleId="869" w:customStyle="1">
    <w:name w:val="Caption Char"/>
    <w:uiPriority w:val="99"/>
    <w:qFormat/>
  </w:style>
  <w:style w:type="table" w:styleId="870" w:customStyle="1">
    <w:name w:val="Table Grid Light"/>
    <w:basedOn w:val="7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1" w:customStyle="1">
    <w:name w:val="无格式表格 11"/>
    <w:basedOn w:val="7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无格式表格 21"/>
    <w:basedOn w:val="77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无格式表格 31"/>
    <w:basedOn w:val="773"/>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customStyle="1">
    <w:name w:val="无格式表格 41"/>
    <w:basedOn w:val="773"/>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customStyle="1">
    <w:name w:val="无格式表格 51"/>
    <w:basedOn w:val="773"/>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6" w:customStyle="1">
    <w:name w:val="网格表 1 浅色1"/>
    <w:basedOn w:val="77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1"/>
    <w:basedOn w:val="77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2"/>
    <w:basedOn w:val="77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3"/>
    <w:basedOn w:val="77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4"/>
    <w:basedOn w:val="77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5"/>
    <w:basedOn w:val="77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6"/>
    <w:basedOn w:val="77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3" w:customStyle="1">
    <w:name w:val="网格表 21"/>
    <w:basedOn w:val="7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4" w:customStyle="1">
    <w:name w:val="Grid Table 2 - Accent 1"/>
    <w:basedOn w:val="77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5" w:customStyle="1">
    <w:name w:val="Grid Table 2 - Accent 2"/>
    <w:basedOn w:val="77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6" w:customStyle="1">
    <w:name w:val="Grid Table 2 - Accent 3"/>
    <w:basedOn w:val="77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7" w:customStyle="1">
    <w:name w:val="Grid Table 2 - Accent 4"/>
    <w:basedOn w:val="77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8" w:customStyle="1">
    <w:name w:val="Grid Table 2 - Accent 5"/>
    <w:basedOn w:val="77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9" w:customStyle="1">
    <w:name w:val="Grid Table 2 - Accent 6"/>
    <w:basedOn w:val="77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0" w:customStyle="1">
    <w:name w:val="网格表 31"/>
    <w:basedOn w:val="7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1"/>
    <w:basedOn w:val="77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2"/>
    <w:basedOn w:val="77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3"/>
    <w:basedOn w:val="77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4"/>
    <w:basedOn w:val="77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5"/>
    <w:basedOn w:val="77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6"/>
    <w:basedOn w:val="77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网格表 41"/>
    <w:basedOn w:val="77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customStyle="1">
    <w:name w:val="Grid Table 4 - Accent 1"/>
    <w:basedOn w:val="77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99" w:customStyle="1">
    <w:name w:val="Grid Table 4 - Accent 2"/>
    <w:basedOn w:val="77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0" w:customStyle="1">
    <w:name w:val="Grid Table 4 - Accent 3"/>
    <w:basedOn w:val="77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1" w:customStyle="1">
    <w:name w:val="Grid Table 4 - Accent 4"/>
    <w:basedOn w:val="77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2" w:customStyle="1">
    <w:name w:val="Grid Table 4 - Accent 5"/>
    <w:basedOn w:val="77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3" w:customStyle="1">
    <w:name w:val="Grid Table 4 - Accent 6"/>
    <w:basedOn w:val="77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4" w:customStyle="1">
    <w:name w:val="网格表 5 深色1"/>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5" w:customStyle="1">
    <w:name w:val="Grid Table 5 Dark- Accent 1"/>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6" w:customStyle="1">
    <w:name w:val="Grid Table 5 Dark - Accent 2"/>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7" w:customStyle="1">
    <w:name w:val="Grid Table 5 Dark - Accent 3"/>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8" w:customStyle="1">
    <w:name w:val="Grid Table 5 Dark- Accent 4"/>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9" w:customStyle="1">
    <w:name w:val="Grid Table 5 Dark - Accent 5"/>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0" w:customStyle="1">
    <w:name w:val="Grid Table 5 Dark - Accent 6"/>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1" w:customStyle="1">
    <w:name w:val="网格表 6 彩色1"/>
    <w:basedOn w:val="77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2" w:customStyle="1">
    <w:name w:val="Grid Table 6 Colorful - Accent 1"/>
    <w:basedOn w:val="77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13" w:customStyle="1">
    <w:name w:val="Grid Table 6 Colorful - Accent 2"/>
    <w:basedOn w:val="77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4" w:customStyle="1">
    <w:name w:val="Grid Table 6 Colorful - Accent 3"/>
    <w:basedOn w:val="77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5" w:customStyle="1">
    <w:name w:val="Grid Table 6 Colorful - Accent 4"/>
    <w:basedOn w:val="77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6" w:customStyle="1">
    <w:name w:val="Grid Table 6 Colorful - Accent 5"/>
    <w:basedOn w:val="77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7" w:customStyle="1">
    <w:name w:val="Grid Table 6 Colorful - Accent 6"/>
    <w:basedOn w:val="77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8" w:customStyle="1">
    <w:name w:val="网格表 7 彩色1"/>
    <w:basedOn w:val="77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Grid Table 7 Colorful - Accent 1"/>
    <w:basedOn w:val="77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0" w:customStyle="1">
    <w:name w:val="Grid Table 7 Colorful - Accent 2"/>
    <w:basedOn w:val="77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1" w:customStyle="1">
    <w:name w:val="Grid Table 7 Colorful - Accent 3"/>
    <w:basedOn w:val="77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2" w:customStyle="1">
    <w:name w:val="Grid Table 7 Colorful - Accent 4"/>
    <w:basedOn w:val="77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3" w:customStyle="1">
    <w:name w:val="Grid Table 7 Colorful - Accent 5"/>
    <w:basedOn w:val="77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4" w:customStyle="1">
    <w:name w:val="Grid Table 7 Colorful - Accent 6"/>
    <w:basedOn w:val="77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5" w:customStyle="1">
    <w:name w:val="清单表 1 浅色1"/>
    <w:basedOn w:val="77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customStyle="1">
    <w:name w:val="List Table 1 Light - Accent 1"/>
    <w:basedOn w:val="773"/>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7" w:customStyle="1">
    <w:name w:val="List Table 1 Light - Accent 2"/>
    <w:basedOn w:val="77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8" w:customStyle="1">
    <w:name w:val="List Table 1 Light - Accent 3"/>
    <w:basedOn w:val="77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9" w:customStyle="1">
    <w:name w:val="List Table 1 Light - Accent 4"/>
    <w:basedOn w:val="77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0" w:customStyle="1">
    <w:name w:val="List Table 1 Light - Accent 5"/>
    <w:basedOn w:val="773"/>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1" w:customStyle="1">
    <w:name w:val="List Table 1 Light - Accent 6"/>
    <w:basedOn w:val="77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2" w:customStyle="1">
    <w:name w:val="清单表 21"/>
    <w:basedOn w:val="77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3" w:customStyle="1">
    <w:name w:val="List Table 2 - Accent 1"/>
    <w:basedOn w:val="77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4" w:customStyle="1">
    <w:name w:val="List Table 2 - Accent 2"/>
    <w:basedOn w:val="77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5" w:customStyle="1">
    <w:name w:val="List Table 2 - Accent 3"/>
    <w:basedOn w:val="77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6" w:customStyle="1">
    <w:name w:val="List Table 2 - Accent 4"/>
    <w:basedOn w:val="77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7" w:customStyle="1">
    <w:name w:val="List Table 2 - Accent 5"/>
    <w:basedOn w:val="77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8" w:customStyle="1">
    <w:name w:val="List Table 2 - Accent 6"/>
    <w:basedOn w:val="77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9" w:customStyle="1">
    <w:name w:val="清单表 31"/>
    <w:basedOn w:val="7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3 - Accent 1"/>
    <w:basedOn w:val="77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1" w:customStyle="1">
    <w:name w:val="List Table 3 - Accent 2"/>
    <w:basedOn w:val="77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2" w:customStyle="1">
    <w:name w:val="List Table 3 - Accent 3"/>
    <w:basedOn w:val="77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3" w:customStyle="1">
    <w:name w:val="List Table 3 - Accent 4"/>
    <w:basedOn w:val="77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4" w:customStyle="1">
    <w:name w:val="List Table 3 - Accent 5"/>
    <w:basedOn w:val="77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45" w:customStyle="1">
    <w:name w:val="List Table 3 - Accent 6"/>
    <w:basedOn w:val="77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6" w:customStyle="1">
    <w:name w:val="清单表 41"/>
    <w:basedOn w:val="7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4 - Accent 1"/>
    <w:basedOn w:val="77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8" w:customStyle="1">
    <w:name w:val="List Table 4 - Accent 2"/>
    <w:basedOn w:val="77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9" w:customStyle="1">
    <w:name w:val="List Table 4 - Accent 3"/>
    <w:basedOn w:val="77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0" w:customStyle="1">
    <w:name w:val="List Table 4 - Accent 4"/>
    <w:basedOn w:val="77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1" w:customStyle="1">
    <w:name w:val="List Table 4 - Accent 5"/>
    <w:basedOn w:val="77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2" w:customStyle="1">
    <w:name w:val="List Table 4 - Accent 6"/>
    <w:basedOn w:val="77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3" w:customStyle="1">
    <w:name w:val="清单表 5 深色1"/>
    <w:basedOn w:val="77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1"/>
    <w:basedOn w:val="77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2"/>
    <w:basedOn w:val="77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3"/>
    <w:basedOn w:val="77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4"/>
    <w:basedOn w:val="77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5"/>
    <w:basedOn w:val="77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6"/>
    <w:basedOn w:val="77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清单表 6 彩色1"/>
    <w:basedOn w:val="77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1" w:customStyle="1">
    <w:name w:val="List Table 6 Colorful - Accent 1"/>
    <w:basedOn w:val="773"/>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62" w:customStyle="1">
    <w:name w:val="List Table 6 Colorful - Accent 2"/>
    <w:basedOn w:val="77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3" w:customStyle="1">
    <w:name w:val="List Table 6 Colorful - Accent 3"/>
    <w:basedOn w:val="77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4" w:customStyle="1">
    <w:name w:val="List Table 6 Colorful - Accent 4"/>
    <w:basedOn w:val="77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5" w:customStyle="1">
    <w:name w:val="List Table 6 Colorful - Accent 5"/>
    <w:basedOn w:val="773"/>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66" w:customStyle="1">
    <w:name w:val="List Table 6 Colorful - Accent 6"/>
    <w:basedOn w:val="77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7" w:customStyle="1">
    <w:name w:val="清单表 7 彩色1"/>
    <w:basedOn w:val="77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List Table 7 Colorful - Accent 1"/>
    <w:basedOn w:val="773"/>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69" w:customStyle="1">
    <w:name w:val="List Table 7 Colorful - Accent 2"/>
    <w:basedOn w:val="77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0" w:customStyle="1">
    <w:name w:val="List Table 7 Colorful - Accent 3"/>
    <w:basedOn w:val="77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1" w:customStyle="1">
    <w:name w:val="List Table 7 Colorful - Accent 4"/>
    <w:basedOn w:val="77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2" w:customStyle="1">
    <w:name w:val="List Table 7 Colorful - Accent 5"/>
    <w:basedOn w:val="773"/>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73" w:customStyle="1">
    <w:name w:val="List Table 7 Colorful - Accent 6"/>
    <w:basedOn w:val="77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4" w:customStyle="1">
    <w:name w:val="Lined - Accent"/>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Lined - Accent 1"/>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6" w:customStyle="1">
    <w:name w:val="Lined - Accent 2"/>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7" w:customStyle="1">
    <w:name w:val="Lined - Accent 3"/>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8" w:customStyle="1">
    <w:name w:val="Lined - Accent 4"/>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9" w:customStyle="1">
    <w:name w:val="Lined - Accent 5"/>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0" w:customStyle="1">
    <w:name w:val="Lined - Accent 6"/>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1" w:customStyle="1">
    <w:name w:val="Bordered &amp; Lined - Accent"/>
    <w:basedOn w:val="77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Bordered &amp; Lined - Accent 1"/>
    <w:basedOn w:val="77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3" w:customStyle="1">
    <w:name w:val="Bordered &amp; Lined - Accent 2"/>
    <w:basedOn w:val="77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4" w:customStyle="1">
    <w:name w:val="Bordered &amp; Lined - Accent 3"/>
    <w:basedOn w:val="77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5" w:customStyle="1">
    <w:name w:val="Bordered &amp; Lined - Accent 4"/>
    <w:basedOn w:val="77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6" w:customStyle="1">
    <w:name w:val="Bordered &amp; Lined - Accent 5"/>
    <w:basedOn w:val="77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7" w:customStyle="1">
    <w:name w:val="Bordered &amp; Lined - Accent 6"/>
    <w:basedOn w:val="77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8" w:customStyle="1">
    <w:name w:val="Bordered"/>
    <w:basedOn w:val="77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9" w:customStyle="1">
    <w:name w:val="Bordered - Accent 1"/>
    <w:basedOn w:val="77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0" w:customStyle="1">
    <w:name w:val="Bordered - Accent 2"/>
    <w:basedOn w:val="77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1" w:customStyle="1">
    <w:name w:val="Bordered - Accent 3"/>
    <w:basedOn w:val="77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2" w:customStyle="1">
    <w:name w:val="Bordered - Accent 4"/>
    <w:basedOn w:val="77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3" w:customStyle="1">
    <w:name w:val="Bordered - Accent 5"/>
    <w:basedOn w:val="77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4" w:customStyle="1">
    <w:name w:val="Bordered - Accent 6"/>
    <w:basedOn w:val="77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5" w:customStyle="1">
    <w:name w:val="Footnote Text Char"/>
    <w:uiPriority w:val="99"/>
    <w:qFormat/>
    <w:rPr>
      <w:sz w:val="18"/>
    </w:rPr>
  </w:style>
  <w:style w:type="character" w:styleId="996" w:customStyle="1">
    <w:name w:val="尾注文本 Char"/>
    <w:link w:val="790"/>
    <w:uiPriority w:val="99"/>
    <w:qFormat/>
    <w:rPr>
      <w:sz w:val="20"/>
    </w:rPr>
  </w:style>
  <w:style w:type="paragraph" w:styleId="997" w:customStyle="1">
    <w:name w:val="TOC 标题1"/>
    <w:uiPriority w:val="39"/>
    <w:unhideWhenUsed/>
    <w:qFormat/>
    <w:pPr>
      <w:spacing w:after="160" w:line="278" w:lineRule="auto"/>
    </w:pPr>
    <w:rPr>
      <w:rFonts w:hint="default" w:ascii="Times New Roman" w:hAnsi="Times New Roman" w:eastAsia="宋体" w:cs="Times New Roman"/>
    </w:rPr>
  </w:style>
  <w:style w:type="paragraph" w:styleId="998" w:customStyle="1">
    <w:name w:val="首行缩进"/>
    <w:basedOn w:val="762"/>
    <w:uiPriority w:val="99"/>
    <w:qFormat/>
    <w:pPr>
      <w:ind w:firstLine="480"/>
    </w:pPr>
    <w:rPr>
      <w:szCs w:val="20"/>
      <w:lang w:val="zh-CN"/>
    </w:rPr>
  </w:style>
  <w:style w:type="character" w:styleId="999" w:customStyle="1">
    <w:name w:val="正文文本缩进 Char"/>
    <w:basedOn w:val="772"/>
    <w:link w:val="774"/>
    <w:uiPriority w:val="0"/>
    <w:qFormat/>
    <w:rPr>
      <w:rFonts w:ascii="Times New Roman" w:hAnsi="Times New Roman" w:eastAsia="宋体" w:cs="Times New Roman"/>
      <w:sz w:val="24"/>
      <w:szCs w:val="24"/>
    </w:rPr>
  </w:style>
  <w:style w:type="character" w:styleId="1000" w:customStyle="1">
    <w:name w:val="标题 1 Char"/>
    <w:basedOn w:val="772"/>
    <w:link w:val="763"/>
    <w:uiPriority w:val="0"/>
    <w:qFormat/>
    <w:rPr>
      <w:rFonts w:ascii="Times New Roman" w:hAnsi="Times New Roman" w:eastAsia="宋体" w:cs="Times New Roman"/>
      <w:b/>
      <w:bCs/>
      <w:sz w:val="44"/>
      <w:szCs w:val="44"/>
    </w:rPr>
  </w:style>
  <w:style w:type="character" w:styleId="1001" w:customStyle="1">
    <w:name w:val="标题 2 Char"/>
    <w:basedOn w:val="772"/>
    <w:link w:val="764"/>
    <w:uiPriority w:val="0"/>
    <w:qFormat/>
    <w:rPr>
      <w:rFonts w:ascii="Cambria" w:hAnsi="Cambria" w:eastAsia="宋体" w:cs="Times New Roman"/>
      <w:b/>
      <w:bCs/>
      <w:sz w:val="32"/>
      <w:szCs w:val="32"/>
    </w:rPr>
  </w:style>
  <w:style w:type="character" w:styleId="1002" w:customStyle="1">
    <w:name w:val="正文缩进 Char"/>
    <w:link w:val="777"/>
    <w:uiPriority w:val="0"/>
    <w:qFormat/>
    <w:rPr>
      <w:rFonts w:ascii="Times New Roman" w:hAnsi="Times New Roman" w:eastAsia="楷体_GB2312" w:cs="Times New Roman"/>
      <w:sz w:val="24"/>
      <w:szCs w:val="20"/>
    </w:rPr>
  </w:style>
  <w:style w:type="character" w:styleId="1003" w:customStyle="1">
    <w:name w:val="标题 3 Char"/>
    <w:basedOn w:val="772"/>
    <w:link w:val="765"/>
    <w:uiPriority w:val="0"/>
    <w:qFormat/>
    <w:rPr>
      <w:rFonts w:ascii="Times New Roman" w:hAnsi="Times New Roman" w:eastAsia="宋体" w:cs="Times New Roman"/>
      <w:b/>
      <w:sz w:val="32"/>
      <w:szCs w:val="20"/>
    </w:rPr>
  </w:style>
  <w:style w:type="character" w:styleId="1004" w:customStyle="1">
    <w:name w:val="标题 5 Char"/>
    <w:basedOn w:val="772"/>
    <w:link w:val="767"/>
    <w:uiPriority w:val="0"/>
    <w:qFormat/>
    <w:rPr>
      <w:rFonts w:ascii="Times New Roman" w:hAnsi="Times New Roman" w:eastAsia="宋体" w:cs="Times New Roman"/>
      <w:b/>
      <w:bCs/>
      <w:sz w:val="28"/>
      <w:szCs w:val="28"/>
    </w:rPr>
  </w:style>
  <w:style w:type="character" w:styleId="1005" w:customStyle="1">
    <w:name w:val="标题 6 Char"/>
    <w:basedOn w:val="772"/>
    <w:link w:val="768"/>
    <w:uiPriority w:val="9"/>
    <w:qFormat/>
    <w:rPr>
      <w:rFonts w:ascii="Arial" w:hAnsi="Arial" w:eastAsia="宋体" w:cs="Times New Roman"/>
      <w:bCs/>
      <w:sz w:val="24"/>
      <w:szCs w:val="24"/>
    </w:rPr>
  </w:style>
  <w:style w:type="character" w:styleId="1006" w:customStyle="1">
    <w:name w:val="批注文字 Char"/>
    <w:basedOn w:val="772"/>
    <w:link w:val="781"/>
    <w:uiPriority w:val="0"/>
    <w:qFormat/>
    <w:rPr>
      <w:rFonts w:ascii="Times New Roman" w:hAnsi="Times New Roman" w:eastAsia="宋体" w:cs="Times New Roman"/>
      <w:szCs w:val="24"/>
    </w:rPr>
  </w:style>
  <w:style w:type="character" w:styleId="1007" w:customStyle="1">
    <w:name w:val="正文文本 Char1"/>
    <w:basedOn w:val="772"/>
    <w:link w:val="778"/>
    <w:uiPriority w:val="99"/>
    <w:qFormat/>
    <w:rPr>
      <w:rFonts w:ascii="Times New Roman" w:hAnsi="Times New Roman" w:eastAsia="宋体" w:cs="Times New Roman"/>
      <w:sz w:val="20"/>
      <w:szCs w:val="24"/>
    </w:rPr>
  </w:style>
  <w:style w:type="character" w:styleId="1008" w:customStyle="1">
    <w:name w:val="纯文本 Char1"/>
    <w:basedOn w:val="772"/>
    <w:link w:val="785"/>
    <w:uiPriority w:val="0"/>
    <w:qFormat/>
    <w:rPr>
      <w:rFonts w:ascii="宋体" w:hAnsi="Courier New" w:eastAsia="楷体_GB2312" w:cs="Times New Roman"/>
      <w:sz w:val="26"/>
      <w:szCs w:val="24"/>
    </w:rPr>
  </w:style>
  <w:style w:type="character" w:styleId="1009" w:customStyle="1">
    <w:name w:val="日期 Char"/>
    <w:basedOn w:val="772"/>
    <w:link w:val="787"/>
    <w:uiPriority w:val="0"/>
    <w:qFormat/>
    <w:rPr>
      <w:rFonts w:ascii="Times New Roman" w:hAnsi="Times New Roman" w:eastAsia="宋体" w:cs="Times New Roman"/>
      <w:b/>
      <w:bCs/>
      <w:spacing w:val="20"/>
      <w:sz w:val="20"/>
      <w:szCs w:val="24"/>
    </w:rPr>
  </w:style>
  <w:style w:type="character" w:styleId="1010" w:customStyle="1">
    <w:name w:val="批注框文本 Char"/>
    <w:basedOn w:val="772"/>
    <w:link w:val="791"/>
    <w:uiPriority w:val="0"/>
    <w:qFormat/>
    <w:rPr>
      <w:rFonts w:ascii="Times New Roman" w:hAnsi="Times New Roman" w:eastAsia="宋体" w:cs="Times New Roman"/>
      <w:sz w:val="18"/>
      <w:szCs w:val="18"/>
    </w:rPr>
  </w:style>
  <w:style w:type="character" w:styleId="1011" w:customStyle="1">
    <w:name w:val="页脚 Char"/>
    <w:basedOn w:val="772"/>
    <w:link w:val="792"/>
    <w:uiPriority w:val="99"/>
    <w:qFormat/>
    <w:rPr>
      <w:rFonts w:ascii="Times New Roman" w:hAnsi="Times New Roman" w:eastAsia="宋体" w:cs="Times New Roman"/>
      <w:sz w:val="18"/>
      <w:szCs w:val="18"/>
    </w:rPr>
  </w:style>
  <w:style w:type="character" w:styleId="1012" w:customStyle="1">
    <w:name w:val="页眉 Char"/>
    <w:basedOn w:val="772"/>
    <w:link w:val="793"/>
    <w:uiPriority w:val="0"/>
    <w:qFormat/>
    <w:rPr>
      <w:rFonts w:ascii="Times New Roman" w:hAnsi="Times New Roman" w:eastAsia="宋体" w:cs="Times New Roman"/>
      <w:sz w:val="18"/>
      <w:szCs w:val="18"/>
    </w:rPr>
  </w:style>
  <w:style w:type="character" w:styleId="1013" w:customStyle="1">
    <w:name w:val="副标题 Char"/>
    <w:basedOn w:val="772"/>
    <w:link w:val="796"/>
    <w:uiPriority w:val="0"/>
    <w:qFormat/>
    <w:rPr>
      <w:rFonts w:ascii="宋体" w:hAnsi="Courier New" w:eastAsia="楷体_GB2312" w:cs="Times New Roman"/>
      <w:sz w:val="26"/>
      <w:szCs w:val="20"/>
    </w:rPr>
  </w:style>
  <w:style w:type="character" w:styleId="1014" w:customStyle="1">
    <w:name w:val="正文文本缩进 3 Char"/>
    <w:basedOn w:val="772"/>
    <w:link w:val="799"/>
    <w:uiPriority w:val="0"/>
    <w:qFormat/>
    <w:rPr>
      <w:rFonts w:ascii="Times New Roman" w:hAnsi="Times New Roman" w:eastAsia="宋体" w:cs="Times New Roman"/>
      <w:sz w:val="24"/>
      <w:szCs w:val="24"/>
    </w:rPr>
  </w:style>
  <w:style w:type="character" w:styleId="1015" w:customStyle="1">
    <w:name w:val="批注主题 Char"/>
    <w:basedOn w:val="1006"/>
    <w:link w:val="805"/>
    <w:uiPriority w:val="0"/>
    <w:qFormat/>
    <w:rPr>
      <w:rFonts w:ascii="Times New Roman" w:hAnsi="Times New Roman" w:eastAsia="宋体" w:cs="Times New Roman"/>
      <w:b/>
      <w:bCs/>
      <w:szCs w:val="24"/>
    </w:rPr>
  </w:style>
  <w:style w:type="character" w:styleId="1016" w:customStyle="1">
    <w:name w:val="hover14"/>
    <w:uiPriority w:val="0"/>
    <w:qFormat/>
    <w:rPr>
      <w:shd w:val="clear" w:color="auto" w:fill="eeeeee"/>
    </w:rPr>
  </w:style>
  <w:style w:type="character" w:styleId="1017" w:customStyle="1">
    <w:name w:val="hour_pm"/>
    <w:uiPriority w:val="0"/>
    <w:qFormat/>
  </w:style>
  <w:style w:type="character" w:styleId="1018" w:customStyle="1">
    <w:name w:val="first-child"/>
    <w:uiPriority w:val="0"/>
    <w:qFormat/>
  </w:style>
  <w:style w:type="character" w:styleId="1019" w:customStyle="1">
    <w:name w:val="正文文本 Char"/>
    <w:uiPriority w:val="99"/>
    <w:qFormat/>
    <w:rPr>
      <w:rFonts w:ascii="Calibri" w:hAnsi="Calibri" w:eastAsia="宋体" w:cs="Times New Roman"/>
      <w:szCs w:val="24"/>
    </w:rPr>
  </w:style>
  <w:style w:type="character" w:styleId="1020" w:customStyle="1">
    <w:name w:val="font81"/>
    <w:basedOn w:val="772"/>
    <w:uiPriority w:val="0"/>
    <w:qFormat/>
    <w:rPr>
      <w:rFonts w:hint="eastAsia" w:ascii="宋体" w:hAnsi="宋体" w:eastAsia="宋体" w:cs="宋体"/>
      <w:b/>
      <w:color w:val="000000"/>
      <w:sz w:val="22"/>
      <w:szCs w:val="22"/>
      <w:u w:val="none"/>
    </w:rPr>
  </w:style>
  <w:style w:type="character" w:styleId="1021" w:customStyle="1">
    <w:name w:val="日期 Char1"/>
    <w:uiPriority w:val="0"/>
    <w:qFormat/>
    <w:rPr>
      <w:rFonts w:ascii="Calibri" w:hAnsi="Calibri" w:eastAsia="宋体" w:cs="Times New Roman"/>
      <w:szCs w:val="24"/>
    </w:rPr>
  </w:style>
  <w:style w:type="character" w:styleId="1022" w:customStyle="1">
    <w:name w:val="hover13"/>
    <w:uiPriority w:val="0"/>
    <w:qFormat/>
    <w:rPr>
      <w:shd w:val="clear" w:color="auto" w:fill="eeeeee"/>
    </w:rPr>
  </w:style>
  <w:style w:type="character" w:styleId="1023" w:customStyle="1">
    <w:name w:val="font71"/>
    <w:basedOn w:val="772"/>
    <w:uiPriority w:val="0"/>
    <w:qFormat/>
    <w:rPr>
      <w:rFonts w:hint="eastAsia" w:ascii="宋体" w:hAnsi="宋体" w:eastAsia="宋体" w:cs="宋体"/>
      <w:b/>
      <w:color w:val="000000"/>
      <w:sz w:val="22"/>
      <w:szCs w:val="22"/>
      <w:u w:val="none"/>
      <w:vertAlign w:val="superscript"/>
    </w:rPr>
  </w:style>
  <w:style w:type="character" w:styleId="1024" w:customStyle="1">
    <w:name w:val="纯文本 Char"/>
    <w:uiPriority w:val="0"/>
    <w:qFormat/>
    <w:rPr>
      <w:rFonts w:ascii="宋体" w:hAnsi="Courier New" w:eastAsia="宋体" w:cs="Courier New"/>
      <w:szCs w:val="21"/>
    </w:rPr>
  </w:style>
  <w:style w:type="character" w:styleId="1025" w:customStyle="1">
    <w:name w:val="select2-selection__rendered"/>
    <w:uiPriority w:val="0"/>
    <w:qFormat/>
    <w:rPr>
      <w:sz w:val="18"/>
      <w:szCs w:val="18"/>
    </w:rPr>
  </w:style>
  <w:style w:type="character" w:styleId="1026" w:customStyle="1">
    <w:name w:val="first-child1"/>
    <w:uiPriority w:val="0"/>
    <w:qFormat/>
  </w:style>
  <w:style w:type="character" w:styleId="1027" w:customStyle="1">
    <w:name w:val="old"/>
    <w:uiPriority w:val="0"/>
    <w:qFormat/>
    <w:rPr>
      <w:color w:val="999999"/>
    </w:rPr>
  </w:style>
  <w:style w:type="character" w:styleId="1028" w:customStyle="1">
    <w:name w:val="time"/>
    <w:uiPriority w:val="0"/>
    <w:qFormat/>
    <w:rPr>
      <w:rFonts w:ascii="Arial" w:hAnsi="Arial" w:cs="Arial"/>
    </w:rPr>
  </w:style>
  <w:style w:type="character" w:styleId="1029" w:customStyle="1">
    <w:name w:val="Plain Text Char"/>
    <w:link w:val="1030"/>
    <w:uiPriority w:val="0"/>
    <w:qFormat/>
    <w:rPr>
      <w:rFonts w:ascii="宋体" w:hAnsi="Courier New" w:eastAsia="楷体_GB2312" w:cs="Times New Roman"/>
      <w:sz w:val="26"/>
    </w:rPr>
  </w:style>
  <w:style w:type="paragraph" w:styleId="1030" w:customStyle="1">
    <w:name w:val="纯文本3"/>
    <w:basedOn w:val="762"/>
    <w:link w:val="1029"/>
    <w:uiPriority w:val="0"/>
    <w:qFormat/>
    <w:rPr>
      <w:rFonts w:ascii="宋体" w:hAnsi="Courier New" w:eastAsia="楷体_GB2312"/>
      <w:sz w:val="26"/>
      <w:szCs w:val="22"/>
    </w:rPr>
  </w:style>
  <w:style w:type="character" w:styleId="1031" w:customStyle="1">
    <w:name w:val="hour_am"/>
    <w:uiPriority w:val="0"/>
    <w:qFormat/>
  </w:style>
  <w:style w:type="character" w:styleId="1032" w:customStyle="1">
    <w:name w:val="NormalCharacter"/>
    <w:uiPriority w:val="0"/>
    <w:semiHidden/>
    <w:qFormat/>
    <w:rPr>
      <w:rFonts w:ascii="Times New Roman" w:hAnsi="Times New Roman" w:eastAsia="宋体" w:cs="Times New Roman"/>
    </w:rPr>
  </w:style>
  <w:style w:type="paragraph" w:styleId="1033" w:customStyle="1">
    <w:name w:val="纯文本2"/>
    <w:basedOn w:val="762"/>
    <w:uiPriority w:val="0"/>
    <w:qFormat/>
    <w:rPr>
      <w:rFonts w:ascii="宋体" w:hAnsi="Courier New"/>
    </w:rPr>
  </w:style>
  <w:style w:type="paragraph" w:styleId="1034" w:customStyle="1">
    <w:name w:val="文本正文"/>
    <w:basedOn w:val="762"/>
    <w:uiPriority w:val="0"/>
    <w:qFormat/>
    <w:pPr>
      <w:ind w:firstLine="560"/>
      <w:jc w:val="left"/>
      <w:spacing w:line="360" w:lineRule="auto"/>
    </w:pPr>
    <w:rPr>
      <w:sz w:val="28"/>
      <w:szCs w:val="28"/>
    </w:rPr>
  </w:style>
  <w:style w:type="paragraph" w:styleId="1035" w:customStyle="1">
    <w:name w:val="Plain Text1"/>
    <w:basedOn w:val="762"/>
    <w:uiPriority w:val="0"/>
    <w:qFormat/>
    <w:pPr>
      <w:jc w:val="left"/>
      <w:widowControl/>
    </w:pPr>
    <w:rPr>
      <w:rFonts w:ascii="宋体" w:hAnsi="Courier New" w:eastAsia="楷体_GB2312"/>
      <w:sz w:val="26"/>
      <w:szCs w:val="20"/>
    </w:rPr>
  </w:style>
  <w:style w:type="paragraph" w:styleId="1036" w:customStyle="1">
    <w:name w:val="纯文本4"/>
    <w:basedOn w:val="762"/>
    <w:uiPriority w:val="0"/>
    <w:qFormat/>
    <w:rPr>
      <w:rFonts w:ascii="宋体" w:hAnsi="Courier New" w:eastAsia="楷体_GB2312"/>
      <w:sz w:val="26"/>
      <w:szCs w:val="20"/>
    </w:rPr>
  </w:style>
  <w:style w:type="paragraph" w:styleId="1037" w:customStyle="1">
    <w:name w:val="Default"/>
    <w:uiPriority w:val="0"/>
    <w:qFormat/>
    <w:pPr>
      <w:spacing w:after="160" w:line="278" w:lineRule="auto"/>
      <w:widowControl w:val="off"/>
    </w:pPr>
    <w:rPr>
      <w:rFonts w:hint="default" w:ascii="宋体" w:hAnsi="Times New Roman" w:eastAsia="宋体" w:cs="Times New Roman"/>
      <w:color w:val="000000"/>
      <w:sz w:val="24"/>
      <w:szCs w:val="24"/>
    </w:rPr>
  </w:style>
  <w:style w:type="paragraph" w:styleId="1038">
    <w:name w:val="List Paragraph"/>
    <w:basedOn w:val="762"/>
    <w:uiPriority w:val="99"/>
    <w:qFormat/>
    <w:pPr>
      <w:ind w:firstLine="420"/>
    </w:pPr>
  </w:style>
  <w:style w:type="paragraph" w:styleId="1039" w:customStyle="1">
    <w:name w:val="纯文本1"/>
    <w:basedOn w:val="762"/>
    <w:uiPriority w:val="0"/>
    <w:qFormat/>
    <w:rPr>
      <w:rFonts w:ascii="宋体" w:hAnsi="Courier New" w:eastAsia="楷体_GB2312"/>
      <w:sz w:val="28"/>
      <w:szCs w:val="20"/>
    </w:rPr>
  </w:style>
  <w:style w:type="paragraph" w:styleId="1040" w:customStyle="1">
    <w:name w:val="修订1"/>
    <w:uiPriority w:val="99"/>
    <w:unhideWhenUsed/>
    <w:qFormat/>
    <w:pPr>
      <w:spacing w:after="160" w:line="278" w:lineRule="auto"/>
    </w:pPr>
    <w:rPr>
      <w:rFonts w:hint="default" w:ascii="Times New Roman" w:hAnsi="Times New Roman" w:eastAsia="宋体" w:cs="Times New Roman"/>
      <w:sz w:val="21"/>
      <w:szCs w:val="24"/>
    </w:rPr>
  </w:style>
  <w:style w:type="paragraph" w:styleId="1041" w:customStyle="1">
    <w:name w:val="纯文本5"/>
    <w:basedOn w:val="762"/>
    <w:uiPriority w:val="0"/>
    <w:qFormat/>
    <w:rPr>
      <w:rFonts w:ascii="宋体" w:hAnsi="Courier New" w:eastAsia="楷体_GB2312"/>
      <w:sz w:val="26"/>
      <w:szCs w:val="20"/>
    </w:rPr>
  </w:style>
  <w:style w:type="paragraph" w:styleId="1042" w:customStyle="1">
    <w:name w:val="纯文本6"/>
    <w:basedOn w:val="762"/>
    <w:uiPriority w:val="0"/>
    <w:qFormat/>
    <w:rPr>
      <w:rFonts w:ascii="宋体" w:hAnsi="Courier New" w:eastAsia="楷体_GB2312"/>
      <w:sz w:val="26"/>
      <w:szCs w:val="20"/>
    </w:rPr>
  </w:style>
  <w:style w:type="character" w:styleId="1043" w:customStyle="1">
    <w:name w:val="font21"/>
    <w:basedOn w:val="772"/>
    <w:uiPriority w:val="0"/>
    <w:qFormat/>
    <w:rPr>
      <w:rFonts w:hint="eastAsia" w:ascii="宋体" w:hAnsi="宋体" w:eastAsia="宋体" w:cs="宋体"/>
      <w:color w:val="000000"/>
      <w:sz w:val="22"/>
      <w:szCs w:val="22"/>
      <w:u w:val="none"/>
    </w:rPr>
  </w:style>
  <w:style w:type="paragraph" w:styleId="1044" w:customStyle="1">
    <w:name w:val="正文1"/>
    <w:basedOn w:val="762"/>
    <w:next w:val="762"/>
    <w:uiPriority w:val="0"/>
    <w:qFormat/>
    <w:rPr>
      <w:rFonts w:ascii="宋体" w:hAnsi="宋体" w:cs="宋体"/>
      <w:sz w:val="24"/>
      <w:szCs w:val="20"/>
      <w:lang w:eastAsia="en-US"/>
    </w:rPr>
  </w:style>
  <w:style w:type="paragraph" w:styleId="1045" w:customStyle="1">
    <w:name w:val="Table Text"/>
    <w:basedOn w:val="762"/>
    <w:uiPriority w:val="0"/>
    <w:semiHidden/>
    <w:qFormat/>
    <w:rPr>
      <w:rFonts w:ascii="宋体" w:hAnsi="宋体" w:cs="宋体"/>
      <w:sz w:val="24"/>
      <w:lang w:eastAsia="en-US"/>
    </w:rPr>
  </w:style>
  <w:style w:type="table" w:styleId="1046" w:customStyle="1">
    <w:name w:val="Table Normal"/>
    <w:uiPriority w:val="0"/>
    <w:semiHidden/>
    <w:unhideWhenUsed/>
    <w:qFormat/>
    <w:tblPr>
      <w:tblCellMar>
        <w:left w:w="0" w:type="dxa"/>
        <w:top w:w="0" w:type="dxa"/>
        <w:right w:w="0" w:type="dxa"/>
        <w:bottom w:w="0" w:type="dxa"/>
      </w:tblCellMar>
    </w:tblPr>
  </w:style>
  <w:style w:type="paragraph" w:styleId="1047" w:customStyle="1">
    <w:name w:val="UserStyle_62"/>
    <w:basedOn w:val="762"/>
    <w:uiPriority w:val="0"/>
    <w:qFormat/>
    <w:pPr>
      <w:widowControl/>
    </w:pPr>
    <w:rPr>
      <w:rFonts w:ascii="宋体" w:hAnsi="Courier New"/>
    </w:rPr>
  </w:style>
  <w:style w:type="paragraph" w:styleId="1048" w:customStyle="1">
    <w:name w:val="+正文"/>
    <w:basedOn w:val="762"/>
    <w:uiPriority w:val="0"/>
    <w:qFormat/>
    <w:pPr>
      <w:ind w:firstLine="200"/>
      <w:spacing w:line="360" w:lineRule="auto"/>
    </w:pPr>
    <w:rPr>
      <w:sz w:val="24"/>
    </w:rPr>
  </w:style>
  <w:style w:type="paragraph" w:styleId="1049" w:customStyle="1">
    <w:name w:val="p0"/>
    <w:basedOn w:val="762"/>
    <w:uiPriority w:val="0"/>
    <w:qFormat/>
    <w:pPr>
      <w:widowControl/>
    </w:pPr>
    <w:rPr>
      <w:rFonts w:hint="eastAsia" w:ascii="Calibri" w:hAnsi="Calibri"/>
    </w:rPr>
  </w:style>
  <w:style w:type="paragraph" w:styleId="1050" w:customStyle="1">
    <w:name w:val="Andy_正文"/>
    <w:basedOn w:val="762"/>
    <w:uiPriority w:val="0"/>
    <w:qFormat/>
    <w:pPr>
      <w:ind w:firstLine="200"/>
      <w:spacing w:line="360" w:lineRule="auto"/>
    </w:pPr>
    <w:rPr>
      <w:rFonts w:ascii="Calibri" w:hAnsi="Calibri"/>
      <w:sz w:val="24"/>
    </w:rPr>
  </w:style>
  <w:style w:type="paragraph" w:styleId="1051" w:customStyle="1">
    <w:name w:val="纯文本111"/>
    <w:basedOn w:val="762"/>
    <w:uiPriority w:val="0"/>
    <w:qFormat/>
    <w:rPr>
      <w:rFonts w:ascii="宋体" w:hAnsi="Courier New" w:eastAsia="楷体_GB2312"/>
      <w:sz w:val="28"/>
    </w:rPr>
  </w:style>
  <w:style w:type="paragraph" w:styleId="1052" w:customStyle="1">
    <w:name w:val="正文缩进1"/>
    <w:basedOn w:val="762"/>
    <w:next w:val="762"/>
    <w:uiPriority w:val="0"/>
    <w:qFormat/>
    <w:pPr>
      <w:ind w:firstLine="420"/>
      <w:jc w:val="left"/>
    </w:pPr>
    <w:rPr>
      <w:rFonts w:eastAsia="楷体_GB2312"/>
      <w:sz w:val="24"/>
      <w:szCs w:val="20"/>
    </w:rPr>
  </w:style>
  <w:style w:type="paragraph" w:styleId="1053" w:customStyle="1">
    <w:name w:val="正文文本11"/>
    <w:basedOn w:val="762"/>
    <w:next w:val="762"/>
    <w:uiPriority w:val="99"/>
    <w:unhideWhenUsed/>
    <w:qFormat/>
    <w:pPr>
      <w:spacing w:after="120"/>
    </w:pPr>
    <w:rPr>
      <w:sz w:val="20"/>
    </w:rPr>
  </w:style>
  <w:style w:type="paragraph" w:styleId="1054" w:customStyle="1">
    <w:name w:val="纯文本7"/>
    <w:basedOn w:val="762"/>
    <w:uiPriority w:val="0"/>
    <w:qFormat/>
    <w:rPr>
      <w:rFonts w:ascii="宋体" w:hAnsi="Courier New" w:eastAsia="楷体_GB2312"/>
      <w:sz w:val="26"/>
    </w:rPr>
  </w:style>
  <w:style w:type="paragraph" w:styleId="1055" w:customStyle="1">
    <w:name w:val="List Paragraph2"/>
    <w:basedOn w:val="762"/>
    <w:uiPriority w:val="0"/>
    <w:qFormat/>
    <w:pPr>
      <w:ind w:firstLine="420"/>
    </w:pPr>
    <w:rPr>
      <w:rFonts w:ascii="Calibri" w:hAnsi="Calibri"/>
      <w:szCs w:val="22"/>
    </w:rPr>
  </w:style>
  <w:style w:type="paragraph" w:styleId="1056" w:customStyle="1">
    <w:name w:val="BodyText1I2"/>
    <w:basedOn w:val="1057"/>
    <w:uiPriority w:val="0"/>
    <w:qFormat/>
    <w:pPr>
      <w:ind w:firstLine="420"/>
      <w:spacing w:line="360" w:lineRule="auto"/>
    </w:pPr>
    <w:rPr>
      <w:rFonts w:ascii="Calibri" w:hAnsi="Calibri"/>
      <w:sz w:val="24"/>
      <w:szCs w:val="22"/>
    </w:rPr>
  </w:style>
  <w:style w:type="paragraph" w:styleId="1057" w:customStyle="1">
    <w:name w:val="BodyTextIndent"/>
    <w:basedOn w:val="762"/>
    <w:next w:val="762"/>
    <w:uiPriority w:val="0"/>
    <w:qFormat/>
    <w:pPr>
      <w:ind w:left="420"/>
      <w:spacing w:after="120"/>
    </w:pPr>
  </w:style>
  <w:style w:type="paragraph" w:styleId="1058" w:customStyle="1">
    <w:name w:val="*正文"/>
    <w:basedOn w:val="762"/>
    <w:uiPriority w:val="0"/>
    <w:qFormat/>
    <w:pPr>
      <w:ind w:firstLine="200"/>
      <w:spacing w:line="360" w:lineRule="auto"/>
      <w:widowControl/>
    </w:pPr>
    <w:rPr>
      <w:rFonts w:ascii="仿宋_GB2312" w:hAnsi="Calibri" w:eastAsia="仿宋_GB2312"/>
      <w:sz w:val="24"/>
      <w:szCs w:val="28"/>
    </w:rPr>
  </w:style>
  <w:style w:type="paragraph" w:styleId="1059" w:customStyle="1">
    <w:name w:val="Plain Text11"/>
    <w:basedOn w:val="762"/>
    <w:uiPriority w:val="0"/>
    <w:qFormat/>
    <w:rPr>
      <w:rFonts w:ascii="宋体" w:hAnsi="Courier New" w:eastAsia="楷体_GB2312"/>
      <w:sz w:val="28"/>
      <w:szCs w:val="20"/>
    </w:rPr>
  </w:style>
  <w:style w:type="paragraph" w:styleId="1060" w:customStyle="1">
    <w:name w:val="纯文本11"/>
    <w:basedOn w:val="762"/>
    <w:next w:val="795"/>
    <w:uiPriority w:val="0"/>
    <w:qFormat/>
    <w:rPr>
      <w:rFonts w:ascii="宋体" w:hAnsi="Courier New" w:eastAsia="楷体_GB2312"/>
      <w:sz w:val="28"/>
    </w:rPr>
  </w:style>
  <w:style w:type="character" w:styleId="1061" w:customStyle="1">
    <w:name w:val="font11"/>
    <w:basedOn w:val="772"/>
    <w:uiPriority w:val="0"/>
    <w:qFormat/>
    <w:rPr>
      <w:rFonts w:hint="eastAsia" w:ascii="宋体" w:hAnsi="宋体" w:eastAsia="宋体" w:cs="宋体"/>
      <w:b/>
      <w:bCs/>
      <w:color w:val="000000"/>
      <w:sz w:val="28"/>
      <w:szCs w:val="28"/>
      <w:u w:val="none"/>
    </w:rPr>
  </w:style>
  <w:style w:type="paragraph" w:styleId="1062" w:customStyle="1">
    <w:name w:val="纯文本71"/>
    <w:basedOn w:val="762"/>
    <w:uiPriority w:val="0"/>
    <w:qFormat/>
    <w:rPr>
      <w:rFonts w:hAnsi="Courier New" w:eastAsia="楷体_GB2312"/>
      <w:sz w:val="26"/>
      <w:szCs w:val="20"/>
    </w:rPr>
  </w:style>
  <w:style w:type="character" w:styleId="1063" w:customStyle="1">
    <w:name w:val="font51"/>
    <w:basedOn w:val="772"/>
    <w:uiPriority w:val="0"/>
    <w:qFormat/>
    <w:rPr>
      <w:rFonts w:hint="eastAsia" w:ascii="宋体" w:hAnsi="宋体" w:eastAsia="宋体" w:cs="宋体"/>
      <w:b/>
      <w:bCs/>
      <w:color w:val="ff0000"/>
      <w:sz w:val="28"/>
      <w:szCs w:val="28"/>
      <w:u w:val="none"/>
    </w:rPr>
  </w:style>
  <w:style w:type="paragraph" w:styleId="1064" w:customStyle="1">
    <w:name w:val="正文文本1"/>
    <w:basedOn w:val="762"/>
    <w:next w:val="762"/>
    <w:uiPriority w:val="0"/>
    <w:qFormat/>
  </w:style>
  <w:style w:type="table" w:styleId="1065" w:customStyle="1">
    <w:name w:val="网格型1"/>
    <w:basedOn w:val="1066"/>
    <w:uiPriority w:val="0"/>
    <w:qFormat/>
    <w:pPr>
      <w:jc w:val="both"/>
      <w:widowControl w:val="off"/>
    </w:pPr>
    <w:tblPr>
      <w:tblCellMar>
        <w:left w:w="0" w:type="dxa"/>
        <w:top w:w="0" w:type="dxa"/>
        <w:right w:w="0" w:type="dxa"/>
        <w:bottom w:w="0" w:type="dxa"/>
      </w:tblCellMar>
    </w:tblPr>
  </w:style>
  <w:style w:type="table" w:styleId="1066" w:customStyle="1">
    <w:name w:val="普通表格1"/>
    <w:uiPriority w:val="99"/>
    <w:unhideWhenUsed/>
    <w:qFormat/>
    <w:tblPr>
      <w:tblCellMar>
        <w:left w:w="0" w:type="dxa"/>
        <w:top w:w="0" w:type="dxa"/>
        <w:right w:w="0" w:type="dxa"/>
        <w:bottom w:w="0" w:type="dxa"/>
      </w:tblCellMar>
    </w:tblPr>
  </w:style>
  <w:style w:type="character" w:styleId="1067" w:customStyle="1">
    <w:name w:val="font01"/>
    <w:basedOn w:val="772"/>
    <w:uiPriority w:val="0"/>
    <w:qFormat/>
    <w:rPr>
      <w:rFonts w:ascii="宋体" w:hAnsi="宋体" w:eastAsia="宋体" w:cs="宋体"/>
      <w:b/>
      <w:color w:val="000000"/>
      <w:sz w:val="14"/>
      <w:szCs w:val="14"/>
      <w:u w:val="none"/>
    </w:rPr>
  </w:style>
  <w:style w:type="character" w:styleId="1068" w:customStyle="1">
    <w:name w:val="NormalCharacter1"/>
    <w:uiPriority w:val="0"/>
    <w:semiHidden/>
    <w:qFormat/>
    <w:rPr>
      <w:rFonts w:hint="default" w:ascii="Times New Roman" w:hAnsi="Times New Roman" w:eastAsia="宋体" w:cs="Times New Roman"/>
      <w:sz w:val="21"/>
      <w:szCs w:val="24"/>
    </w:rPr>
  </w:style>
  <w:style w:type="paragraph" w:styleId="1069" w:customStyle="1">
    <w:name w:val="正文文本缩进1"/>
    <w:basedOn w:val="762"/>
    <w:next w:val="1070"/>
    <w:uiPriority w:val="0"/>
    <w:qFormat/>
    <w:pPr>
      <w:ind w:firstLine="425"/>
      <w:spacing w:line="360" w:lineRule="auto"/>
    </w:pPr>
    <w:rPr>
      <w:sz w:val="24"/>
    </w:rPr>
  </w:style>
  <w:style w:type="paragraph" w:styleId="1070" w:customStyle="1">
    <w:name w:val="寄信人地址1"/>
    <w:basedOn w:val="762"/>
    <w:uiPriority w:val="0"/>
    <w:qFormat/>
    <w:rPr>
      <w:rFonts w:ascii="Arial" w:hAnsi="Arial" w:eastAsia="楷体_GB2312"/>
      <w:sz w:val="26"/>
    </w:rPr>
  </w:style>
  <w:style w:type="character" w:styleId="1071" w:customStyle="1">
    <w:name w:val="font61"/>
    <w:basedOn w:val="772"/>
    <w:uiPriority w:val="0"/>
    <w:qFormat/>
    <w:rPr>
      <w:rFonts w:hint="eastAsia" w:ascii="宋体" w:hAnsi="宋体" w:eastAsia="宋体" w:cs="宋体"/>
      <w:color w:val="000000"/>
      <w:sz w:val="21"/>
      <w:szCs w:val="21"/>
      <w:u w:val="none"/>
    </w:rPr>
  </w:style>
  <w:style w:type="paragraph" w:styleId="1072" w:customStyle="1">
    <w:name w:val="正文首行缩进 21"/>
    <w:basedOn w:val="1069"/>
    <w:uiPriority w:val="0"/>
    <w:qFormat/>
    <w:pPr>
      <w:ind w:left="420" w:firstLine="210"/>
      <w:spacing w:after="120" w:line="240" w:lineRule="auto"/>
    </w:pPr>
    <w:rPr>
      <w:rFonts w:eastAsia="仿宋_GB2312"/>
      <w:sz w:val="30"/>
    </w:rPr>
  </w:style>
  <w:style w:type="character" w:styleId="1073" w:customStyle="1">
    <w:name w:val="font31"/>
    <w:basedOn w:val="772"/>
    <w:uiPriority w:val="0"/>
    <w:qFormat/>
    <w:rPr>
      <w:rFonts w:hint="eastAsia" w:ascii="微软雅黑" w:hAnsi="微软雅黑" w:eastAsia="微软雅黑" w:cs="微软雅黑"/>
      <w:color w:val="000000"/>
      <w:sz w:val="21"/>
      <w:szCs w:val="21"/>
      <w:u w:val="none"/>
    </w:rPr>
  </w:style>
  <w:style w:type="paragraph" w:styleId="1074" w:customStyle="1">
    <w:name w:val="表格"/>
    <w:basedOn w:val="762"/>
    <w:uiPriority w:val="0"/>
    <w:qFormat/>
  </w:style>
  <w:style w:type="paragraph" w:styleId="1075" w:customStyle="1">
    <w:name w:val="Table Paragraph"/>
    <w:basedOn w:val="762"/>
    <w:uiPriority w:val="1"/>
    <w:qFormat/>
    <w:pPr>
      <w:ind w:left="9"/>
      <w:jc w:val="center"/>
      <w:spacing w:line="240" w:lineRule="auto"/>
    </w:pPr>
    <w:rPr>
      <w:szCs w:val="22"/>
    </w:rPr>
  </w:style>
  <w:style w:type="table" w:styleId="1076" w:customStyle="1">
    <w:name w:val="Table Normal1"/>
    <w:uiPriority w:val="2"/>
    <w:semiHidden/>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table" w:styleId="1077" w:customStyle="1">
    <w:name w:val="Table Normal2"/>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table" w:styleId="1078" w:customStyle="1">
    <w:name w:val="Table Normal3"/>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table" w:styleId="1079" w:customStyle="1">
    <w:name w:val="Table Normal4"/>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table" w:styleId="1080" w:customStyle="1">
    <w:name w:val="Table Normal5"/>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table" w:styleId="1081" w:customStyle="1">
    <w:name w:val="Table Normal6"/>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table" w:styleId="1082" w:customStyle="1">
    <w:name w:val="Table Normal7"/>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table" w:styleId="1083" w:customStyle="1">
    <w:name w:val="Table Normal8"/>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table" w:styleId="1084" w:customStyle="1">
    <w:name w:val="Table Normal9"/>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paragraph" w:styleId="1085" w:customStyle="1">
    <w:name w:val="修订2"/>
    <w:hidden/>
    <w:uiPriority w:val="99"/>
    <w:unhideWhenUsed/>
    <w:qFormat/>
    <w:rPr>
      <w:rFonts w:hint="default" w:ascii="Times New Roman" w:hAnsi="Times New Roman" w:eastAsia="宋体" w:cs="Times New Roman"/>
      <w:sz w:val="21"/>
      <w:szCs w:val="24"/>
    </w:rPr>
  </w:style>
  <w:style w:type="paragraph" w:styleId="1086" w:customStyle="1">
    <w:name w:val="修订3"/>
    <w:hidden/>
    <w:uiPriority w:val="99"/>
    <w:unhideWhenUsed/>
    <w:qFormat/>
    <w:rPr>
      <w:rFonts w:hint="default" w:ascii="Times New Roman" w:hAnsi="Times New Roman" w:eastAsia="宋体" w:cs="Times New Roman"/>
      <w:sz w:val="21"/>
      <w:szCs w:val="24"/>
    </w:rPr>
  </w:style>
  <w:style w:type="paragraph" w:styleId="1087" w:customStyle="1">
    <w:name w:val="修订4"/>
    <w:hidden/>
    <w:uiPriority w:val="99"/>
    <w:unhideWhenUsed/>
    <w:qFormat/>
    <w:rPr>
      <w:rFonts w:hint="default" w:ascii="Times New Roman" w:hAnsi="Times New Roman" w:eastAsia="宋体" w:cs="Times New Roman"/>
      <w:sz w:val="21"/>
      <w:szCs w:val="24"/>
    </w:rPr>
  </w:style>
  <w:style w:type="numbering" w:styleId="10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DDB499F4-B45B-4FD0-BF9C-13C4721FA0B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张静</cp:lastModifiedBy>
  <cp:revision>17</cp:revision>
  <dcterms:created xsi:type="dcterms:W3CDTF">2025-09-24T05:06:00Z</dcterms:created>
  <dcterms:modified xsi:type="dcterms:W3CDTF">2025-12-17T06:44:06Z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0AA693C759054D5092802A67AD404806_13</vt:lpwstr>
  </property>
  <property fmtid="{D5CDD505-2E9C-101B-9397-08002B2CF9AE}" pid="4" name="KSOTemplateDocerSaveRecord">
    <vt:lpwstr>eyJoZGlkIjoiZmMzMDY5NDM0ZjE4MzA1Mzc5YTBlZjc5NDAzY2E2NWQiLCJ1c2VySWQiOiIzMjgwNzUwMDIifQ==</vt:lpwstr>
  </property>
</Properties>
</file>